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1C" w:rsidRDefault="00DB3E1C">
      <w:pPr>
        <w:pStyle w:val="Heading1"/>
        <w:jc w:val="center"/>
      </w:pPr>
      <w:r>
        <w:t>CS</w:t>
      </w:r>
      <w:r w:rsidR="009B36B6">
        <w:t xml:space="preserve">EP </w:t>
      </w:r>
      <w:r>
        <w:t>5</w:t>
      </w:r>
      <w:r w:rsidR="009B36B6">
        <w:t>45</w:t>
      </w:r>
      <w:r>
        <w:t xml:space="preserve"> Transaction Processing for E-Commerce</w:t>
      </w:r>
    </w:p>
    <w:p w:rsidR="00DB3E1C" w:rsidRDefault="00DB3E1C">
      <w:pPr>
        <w:pStyle w:val="Heading1"/>
        <w:jc w:val="center"/>
      </w:pPr>
      <w:r>
        <w:t xml:space="preserve">Course Information </w:t>
      </w:r>
      <w:r>
        <w:sym w:font="Symbol" w:char="F0BE"/>
      </w:r>
      <w:r>
        <w:t xml:space="preserve"> </w:t>
      </w:r>
      <w:r w:rsidR="00542381">
        <w:t>Winter</w:t>
      </w:r>
      <w:r>
        <w:t xml:space="preserve"> (</w:t>
      </w:r>
      <w:r w:rsidR="00542381">
        <w:t xml:space="preserve">January – </w:t>
      </w:r>
      <w:r w:rsidR="00474991">
        <w:t>March</w:t>
      </w:r>
      <w:r w:rsidR="00542381">
        <w:t>) 2012</w:t>
      </w:r>
    </w:p>
    <w:p w:rsidR="00DB3E1C" w:rsidRDefault="00DB3E1C">
      <w:pPr>
        <w:pStyle w:val="Header"/>
        <w:tabs>
          <w:tab w:val="clear" w:pos="4320"/>
          <w:tab w:val="clear" w:pos="8640"/>
        </w:tabs>
      </w:pPr>
    </w:p>
    <w:p w:rsidR="00DB3E1C" w:rsidRDefault="00DB3E1C" w:rsidP="005E0B43">
      <w:pPr>
        <w:jc w:val="both"/>
      </w:pPr>
      <w:r>
        <w:t>Instructor</w:t>
      </w:r>
      <w:r w:rsidR="00F01115">
        <w:t>s</w:t>
      </w:r>
      <w:r>
        <w:t xml:space="preserve">: </w:t>
      </w:r>
      <w:r>
        <w:tab/>
        <w:t xml:space="preserve">Philip A. Bernstein, </w:t>
      </w:r>
      <w:hyperlink r:id="rId8" w:history="1">
        <w:r>
          <w:rPr>
            <w:rStyle w:val="Hyperlink"/>
          </w:rPr>
          <w:t>philbe@microsoft.com</w:t>
        </w:r>
      </w:hyperlink>
      <w:r w:rsidR="009B36B6">
        <w:t>, (425)70</w:t>
      </w:r>
      <w:r>
        <w:t>6-2838</w:t>
      </w:r>
    </w:p>
    <w:p w:rsidR="00DB3E1C" w:rsidRDefault="00DB3E1C" w:rsidP="005E0B43">
      <w:pPr>
        <w:jc w:val="both"/>
      </w:pPr>
      <w:r>
        <w:tab/>
      </w:r>
      <w:r>
        <w:tab/>
      </w:r>
      <w:hyperlink r:id="rId9" w:history="1">
        <w:r w:rsidR="00CC77DE" w:rsidRPr="00E04B4E">
          <w:rPr>
            <w:rStyle w:val="Hyperlink"/>
          </w:rPr>
          <w:t>http://www.research.microsoft.com/~philbe/</w:t>
        </w:r>
      </w:hyperlink>
      <w:r w:rsidR="00CC77DE">
        <w:t xml:space="preserve"> </w:t>
      </w:r>
    </w:p>
    <w:p w:rsidR="00F01115" w:rsidRDefault="00F01115" w:rsidP="005E0B43">
      <w:pPr>
        <w:jc w:val="both"/>
      </w:pPr>
    </w:p>
    <w:p w:rsidR="00F01115" w:rsidRDefault="00F01115" w:rsidP="005E0B43">
      <w:pPr>
        <w:jc w:val="both"/>
      </w:pPr>
      <w:r>
        <w:tab/>
      </w:r>
      <w:r>
        <w:tab/>
        <w:t xml:space="preserve">Sameh Elnikety, </w:t>
      </w:r>
      <w:hyperlink r:id="rId10" w:history="1">
        <w:r w:rsidR="00542381" w:rsidRPr="00E37260">
          <w:rPr>
            <w:rStyle w:val="Hyperlink"/>
          </w:rPr>
          <w:t>samehe@microsoft.com</w:t>
        </w:r>
      </w:hyperlink>
      <w:r w:rsidR="00542381">
        <w:t>,</w:t>
      </w:r>
      <w:r w:rsidR="00542381" w:rsidRPr="00542381">
        <w:t xml:space="preserve"> (425) 538</w:t>
      </w:r>
      <w:r w:rsidR="00542381">
        <w:t>-2</w:t>
      </w:r>
      <w:bookmarkStart w:id="0" w:name="_GoBack"/>
      <w:bookmarkEnd w:id="0"/>
      <w:r w:rsidR="00542381">
        <w:t>234</w:t>
      </w:r>
    </w:p>
    <w:p w:rsidR="00542381" w:rsidRDefault="00542381" w:rsidP="005E0B43">
      <w:pPr>
        <w:jc w:val="both"/>
      </w:pPr>
      <w:r>
        <w:tab/>
      </w:r>
      <w:r>
        <w:tab/>
      </w:r>
      <w:hyperlink r:id="rId11" w:history="1">
        <w:r w:rsidRPr="00E37260">
          <w:rPr>
            <w:rStyle w:val="Hyperlink"/>
          </w:rPr>
          <w:t>http://research.microsoft.com/en-us/people/samehe/</w:t>
        </w:r>
      </w:hyperlink>
      <w:r>
        <w:t xml:space="preserve"> </w:t>
      </w:r>
    </w:p>
    <w:p w:rsidR="00511FE7" w:rsidRDefault="00511FE7" w:rsidP="005E0B43">
      <w:pPr>
        <w:pStyle w:val="Header"/>
        <w:tabs>
          <w:tab w:val="clear" w:pos="4320"/>
          <w:tab w:val="clear" w:pos="8640"/>
        </w:tabs>
        <w:jc w:val="both"/>
      </w:pPr>
    </w:p>
    <w:p w:rsidR="00DB3E1C" w:rsidRDefault="00DB3E1C" w:rsidP="005E0B43">
      <w:pPr>
        <w:pStyle w:val="Header"/>
        <w:tabs>
          <w:tab w:val="clear" w:pos="4320"/>
          <w:tab w:val="clear" w:pos="8640"/>
        </w:tabs>
        <w:jc w:val="both"/>
      </w:pPr>
      <w:proofErr w:type="gramStart"/>
      <w:r>
        <w:t>Meeting Time:</w:t>
      </w:r>
      <w:r>
        <w:tab/>
      </w:r>
      <w:r w:rsidR="00504B8F">
        <w:t>Wednesdays,</w:t>
      </w:r>
      <w:r w:rsidR="00542381">
        <w:t xml:space="preserve"> </w:t>
      </w:r>
      <w:r>
        <w:t xml:space="preserve">6:30 – 9:20 PM, </w:t>
      </w:r>
      <w:r w:rsidR="00542381">
        <w:t>January</w:t>
      </w:r>
      <w:r w:rsidR="00FE3CFD">
        <w:t xml:space="preserve"> </w:t>
      </w:r>
      <w:r w:rsidR="00504B8F">
        <w:t>4</w:t>
      </w:r>
      <w:r>
        <w:t xml:space="preserve"> – </w:t>
      </w:r>
      <w:r w:rsidR="00474991">
        <w:t>Ma</w:t>
      </w:r>
      <w:r w:rsidR="00542381">
        <w:t>rch</w:t>
      </w:r>
      <w:r w:rsidR="00474991">
        <w:t xml:space="preserve"> </w:t>
      </w:r>
      <w:r w:rsidR="00504B8F">
        <w:t>7</w:t>
      </w:r>
      <w:r w:rsidR="00474991">
        <w:t>.</w:t>
      </w:r>
      <w:proofErr w:type="gramEnd"/>
    </w:p>
    <w:p w:rsidR="00F1766D" w:rsidRDefault="00FE3CFD" w:rsidP="005E0B43">
      <w:pPr>
        <w:pStyle w:val="Header"/>
        <w:tabs>
          <w:tab w:val="clear" w:pos="4320"/>
          <w:tab w:val="clear" w:pos="8640"/>
        </w:tabs>
        <w:jc w:val="both"/>
      </w:pPr>
      <w:r>
        <w:tab/>
      </w:r>
      <w:r>
        <w:tab/>
      </w:r>
      <w:r w:rsidR="00F1766D">
        <w:t xml:space="preserve">A one-hour project demonstration, </w:t>
      </w:r>
      <w:r w:rsidR="00542381">
        <w:t>weeks of March 5 and 12</w:t>
      </w:r>
      <w:r>
        <w:t xml:space="preserve"> </w:t>
      </w:r>
      <w:r w:rsidR="00F1766D">
        <w:t>(exact dates TBD)</w:t>
      </w:r>
    </w:p>
    <w:p w:rsidR="00DB3E1C" w:rsidRPr="00D74099" w:rsidRDefault="00D74099" w:rsidP="003B4F03">
      <w:pPr>
        <w:pStyle w:val="Header"/>
        <w:tabs>
          <w:tab w:val="clear" w:pos="4320"/>
          <w:tab w:val="clear" w:pos="8640"/>
        </w:tabs>
        <w:jc w:val="both"/>
      </w:pPr>
      <w:r>
        <w:tab/>
      </w:r>
      <w:r>
        <w:tab/>
      </w:r>
      <w:proofErr w:type="gramStart"/>
      <w:r w:rsidR="00F1766D" w:rsidRPr="00D74099">
        <w:t>A</w:t>
      </w:r>
      <w:r w:rsidR="00FE3CFD" w:rsidRPr="00D74099">
        <w:t xml:space="preserve"> </w:t>
      </w:r>
      <w:r w:rsidR="00984C59">
        <w:t xml:space="preserve">take-home </w:t>
      </w:r>
      <w:r w:rsidR="00FE3CFD" w:rsidRPr="00D74099">
        <w:t xml:space="preserve">midterm </w:t>
      </w:r>
      <w:r w:rsidR="00DB3E1C" w:rsidRPr="00D74099">
        <w:t>exam</w:t>
      </w:r>
      <w:r w:rsidR="00FE3CFD" w:rsidRPr="00D74099">
        <w:t>.</w:t>
      </w:r>
      <w:proofErr w:type="gramEnd"/>
      <w:r w:rsidR="00FE3CFD" w:rsidRPr="00D74099">
        <w:t xml:space="preserve"> </w:t>
      </w:r>
      <w:proofErr w:type="gramStart"/>
      <w:r w:rsidR="009D00BA">
        <w:t xml:space="preserve">Possibly a second </w:t>
      </w:r>
      <w:r w:rsidR="00F1766D" w:rsidRPr="00D74099">
        <w:t>exam</w:t>
      </w:r>
      <w:r w:rsidR="00FE3CFD" w:rsidRPr="00D74099">
        <w:t>.</w:t>
      </w:r>
      <w:proofErr w:type="gramEnd"/>
    </w:p>
    <w:p w:rsidR="00511FE7" w:rsidRDefault="00511FE7" w:rsidP="005E0B43">
      <w:pPr>
        <w:pStyle w:val="Header"/>
        <w:tabs>
          <w:tab w:val="clear" w:pos="4320"/>
          <w:tab w:val="clear" w:pos="8640"/>
        </w:tabs>
        <w:jc w:val="both"/>
      </w:pPr>
    </w:p>
    <w:p w:rsidR="00DB3E1C" w:rsidRDefault="00DB3E1C" w:rsidP="005E0B43">
      <w:pPr>
        <w:pStyle w:val="Header"/>
        <w:tabs>
          <w:tab w:val="clear" w:pos="4320"/>
          <w:tab w:val="clear" w:pos="8640"/>
        </w:tabs>
        <w:jc w:val="both"/>
      </w:pPr>
      <w:r>
        <w:t>Locations:</w:t>
      </w:r>
      <w:r>
        <w:tab/>
        <w:t xml:space="preserve">(live) Microsoft </w:t>
      </w:r>
      <w:r w:rsidR="009B36B6">
        <w:t xml:space="preserve">Building </w:t>
      </w:r>
      <w:r w:rsidR="00542381">
        <w:t>99</w:t>
      </w:r>
      <w:r w:rsidR="009B36B6">
        <w:t xml:space="preserve"> room </w:t>
      </w:r>
      <w:r w:rsidR="00542381">
        <w:t>1915</w:t>
      </w:r>
    </w:p>
    <w:p w:rsidR="00542381" w:rsidRDefault="00542381" w:rsidP="005E0B43">
      <w:pPr>
        <w:pStyle w:val="Header"/>
        <w:tabs>
          <w:tab w:val="clear" w:pos="4320"/>
          <w:tab w:val="clear" w:pos="8640"/>
        </w:tabs>
        <w:jc w:val="both"/>
      </w:pPr>
      <w:r>
        <w:tab/>
      </w:r>
      <w:r>
        <w:tab/>
      </w:r>
      <w:r w:rsidR="00984C59">
        <w:t xml:space="preserve">          </w:t>
      </w:r>
      <w:r>
        <w:t xml:space="preserve">Overflow with video feed: room </w:t>
      </w:r>
      <w:r w:rsidR="00984C59">
        <w:t>99/</w:t>
      </w:r>
      <w:r>
        <w:t>1927</w:t>
      </w:r>
    </w:p>
    <w:p w:rsidR="005E0B43" w:rsidRDefault="005E0B43" w:rsidP="005E0B43">
      <w:pPr>
        <w:pStyle w:val="Header"/>
        <w:tabs>
          <w:tab w:val="clear" w:pos="4320"/>
          <w:tab w:val="clear" w:pos="8640"/>
        </w:tabs>
        <w:jc w:val="both"/>
      </w:pPr>
      <w:r>
        <w:tab/>
      </w:r>
      <w:r>
        <w:tab/>
      </w:r>
    </w:p>
    <w:p w:rsidR="00DB3E1C" w:rsidRPr="00AD4655" w:rsidRDefault="00DB3E1C" w:rsidP="005E0B43">
      <w:pPr>
        <w:ind w:left="1440"/>
        <w:jc w:val="both"/>
        <w:rPr>
          <w:lang w:val="da-DK"/>
        </w:rPr>
      </w:pPr>
      <w:r w:rsidRPr="00AD4655">
        <w:rPr>
          <w:lang w:val="da-DK"/>
        </w:rPr>
        <w:t>(</w:t>
      </w:r>
      <w:r w:rsidR="003447F0" w:rsidRPr="00AD4655">
        <w:rPr>
          <w:lang w:val="da-DK"/>
        </w:rPr>
        <w:t xml:space="preserve">via </w:t>
      </w:r>
      <w:r w:rsidRPr="00AD4655">
        <w:rPr>
          <w:lang w:val="da-DK"/>
        </w:rPr>
        <w:t>video</w:t>
      </w:r>
      <w:r w:rsidR="00474991" w:rsidRPr="00AD4655">
        <w:rPr>
          <w:lang w:val="da-DK"/>
        </w:rPr>
        <w:t xml:space="preserve"> at UW</w:t>
      </w:r>
      <w:r w:rsidRPr="00AD4655">
        <w:rPr>
          <w:lang w:val="da-DK"/>
        </w:rPr>
        <w:t xml:space="preserve">) </w:t>
      </w:r>
      <w:r w:rsidR="00AD4655" w:rsidRPr="00AD4655">
        <w:rPr>
          <w:lang w:val="da-DK"/>
        </w:rPr>
        <w:t xml:space="preserve">Allen Center, </w:t>
      </w:r>
      <w:r w:rsidR="00AD4655" w:rsidRPr="00D74099">
        <w:rPr>
          <w:lang w:val="da-DK"/>
        </w:rPr>
        <w:t>room 305.</w:t>
      </w:r>
    </w:p>
    <w:p w:rsidR="00511FE7" w:rsidRPr="00AD4655" w:rsidRDefault="00511FE7" w:rsidP="005E0B43">
      <w:pPr>
        <w:ind w:left="1440"/>
        <w:jc w:val="both"/>
        <w:rPr>
          <w:lang w:val="da-DK"/>
        </w:rPr>
      </w:pPr>
    </w:p>
    <w:p w:rsidR="003447F0" w:rsidRDefault="00511FE7" w:rsidP="005E0B43">
      <w:pPr>
        <w:ind w:left="1440"/>
        <w:jc w:val="both"/>
      </w:pPr>
      <w:r>
        <w:t>If you’re attending at Microsoft</w:t>
      </w:r>
      <w:r w:rsidRPr="00511FE7">
        <w:t xml:space="preserve"> </w:t>
      </w:r>
      <w:r w:rsidR="00B02E7C">
        <w:t>B</w:t>
      </w:r>
      <w:r w:rsidRPr="00511FE7">
        <w:t xml:space="preserve">uilding </w:t>
      </w:r>
      <w:r w:rsidR="00542381">
        <w:t>99</w:t>
      </w:r>
      <w:r w:rsidR="00B02E7C">
        <w:t>:</w:t>
      </w:r>
    </w:p>
    <w:p w:rsidR="003447F0" w:rsidRDefault="003447F0" w:rsidP="005E0B43">
      <w:pPr>
        <w:pStyle w:val="Header"/>
        <w:numPr>
          <w:ilvl w:val="0"/>
          <w:numId w:val="6"/>
        </w:numPr>
        <w:tabs>
          <w:tab w:val="clear" w:pos="4320"/>
          <w:tab w:val="clear" w:pos="8640"/>
        </w:tabs>
        <w:jc w:val="both"/>
      </w:pPr>
      <w:r>
        <w:t xml:space="preserve">Directions: </w:t>
      </w:r>
      <w:hyperlink r:id="rId12" w:history="1">
        <w:r w:rsidR="00BC57E7" w:rsidRPr="00E37260">
          <w:rPr>
            <w:rStyle w:val="Hyperlink"/>
          </w:rPr>
          <w:t>http://research.microsoft.com/en-us/labs/redmond/visit.aspx</w:t>
        </w:r>
      </w:hyperlink>
      <w:r w:rsidR="00B02E7C">
        <w:t>.</w:t>
      </w:r>
    </w:p>
    <w:p w:rsidR="00B02E7C" w:rsidRDefault="00B02E7C" w:rsidP="005E0B43">
      <w:pPr>
        <w:pStyle w:val="Header"/>
        <w:numPr>
          <w:ilvl w:val="0"/>
          <w:numId w:val="6"/>
        </w:numPr>
        <w:tabs>
          <w:tab w:val="clear" w:pos="4320"/>
          <w:tab w:val="clear" w:pos="8640"/>
        </w:tabs>
        <w:jc w:val="both"/>
      </w:pPr>
      <w:r>
        <w:t>Please use the multi-story parking garage opposite to Building 99 main entrance.</w:t>
      </w:r>
    </w:p>
    <w:p w:rsidR="00511FE7" w:rsidRPr="00511FE7" w:rsidRDefault="00511FE7" w:rsidP="00B3599D">
      <w:pPr>
        <w:pStyle w:val="Header"/>
        <w:numPr>
          <w:ilvl w:val="0"/>
          <w:numId w:val="6"/>
        </w:numPr>
        <w:tabs>
          <w:tab w:val="clear" w:pos="4320"/>
          <w:tab w:val="clear" w:pos="8640"/>
        </w:tabs>
        <w:jc w:val="both"/>
      </w:pPr>
      <w:r>
        <w:t>If you’</w:t>
      </w:r>
      <w:r w:rsidRPr="00511FE7">
        <w:t xml:space="preserve">re </w:t>
      </w:r>
      <w:r w:rsidR="006704E2">
        <w:t>not a Microsoft employee</w:t>
      </w:r>
      <w:r w:rsidR="00FB3F68">
        <w:t xml:space="preserve"> and building 99 is locked when you arrive</w:t>
      </w:r>
      <w:r w:rsidRPr="00511FE7">
        <w:t>, please wait for a student who is a Microsoft employee to let you in. If you arriv</w:t>
      </w:r>
      <w:r w:rsidR="006704E2">
        <w:t xml:space="preserve">e late, call </w:t>
      </w:r>
      <w:r w:rsidR="00D25088" w:rsidRPr="00B3599D">
        <w:t>425-421-5930 (Matt McGinley, who runs our A/V)</w:t>
      </w:r>
      <w:r w:rsidR="00FB3F68">
        <w:t>.</w:t>
      </w:r>
      <w:r w:rsidR="00443BA3">
        <w:t xml:space="preserve"> </w:t>
      </w:r>
      <w:r w:rsidR="000E0F1B">
        <w:t xml:space="preserve">Or better yet, get the cell phone number of a friend at Microsoft who is also attending the class. </w:t>
      </w:r>
      <w:r w:rsidR="00AD4655">
        <w:t xml:space="preserve">Please </w:t>
      </w:r>
      <w:r w:rsidR="00984C59">
        <w:t xml:space="preserve">try to </w:t>
      </w:r>
      <w:r w:rsidR="00AD4655">
        <w:t>be on-time, since phone calls interrupt the lecture.</w:t>
      </w:r>
    </w:p>
    <w:p w:rsidR="00511FE7" w:rsidRDefault="00511FE7" w:rsidP="005E0B43">
      <w:pPr>
        <w:ind w:left="1440" w:hanging="1440"/>
        <w:jc w:val="both"/>
      </w:pPr>
    </w:p>
    <w:p w:rsidR="00DB3E1C" w:rsidRDefault="00DB3E1C" w:rsidP="005E0B43">
      <w:pPr>
        <w:ind w:left="1440" w:hanging="1440"/>
      </w:pPr>
      <w:r>
        <w:t>Textbook:</w:t>
      </w:r>
      <w:r>
        <w:tab/>
        <w:t xml:space="preserve">“Principles of Transaction Processing,” </w:t>
      </w:r>
      <w:r w:rsidR="00BC57E7">
        <w:t>2</w:t>
      </w:r>
      <w:r w:rsidR="00BC57E7" w:rsidRPr="00BC57E7">
        <w:rPr>
          <w:vertAlign w:val="superscript"/>
        </w:rPr>
        <w:t>nd</w:t>
      </w:r>
      <w:r w:rsidR="00BC57E7">
        <w:t xml:space="preserve"> Edition</w:t>
      </w:r>
      <w:r>
        <w:br/>
        <w:t xml:space="preserve">by Philip A. Bernstein and Eric Newcomer, Morgan Kaufmann Publishers, </w:t>
      </w:r>
      <w:r w:rsidR="00BC57E7">
        <w:t>2009</w:t>
      </w:r>
    </w:p>
    <w:p w:rsidR="004C5698" w:rsidRDefault="004C5698" w:rsidP="005E0B43">
      <w:pPr>
        <w:ind w:left="1440" w:hanging="1440"/>
      </w:pPr>
      <w:r>
        <w:tab/>
        <w:t>Available at the University Bookstore on University Ave (among other places).</w:t>
      </w:r>
    </w:p>
    <w:p w:rsidR="005E0B43" w:rsidRDefault="005E0B43" w:rsidP="005E0B43">
      <w:pPr>
        <w:ind w:left="1440" w:hanging="1440"/>
        <w:jc w:val="both"/>
      </w:pPr>
    </w:p>
    <w:p w:rsidR="005E0B43" w:rsidRDefault="005E0B43" w:rsidP="005E0B43">
      <w:pPr>
        <w:jc w:val="both"/>
      </w:pPr>
      <w:r>
        <w:t xml:space="preserve">Teaching Assistants: </w:t>
      </w:r>
    </w:p>
    <w:p w:rsidR="005E0B43" w:rsidRDefault="005E0B43" w:rsidP="005E0B43">
      <w:pPr>
        <w:ind w:left="720"/>
        <w:jc w:val="both"/>
      </w:pPr>
      <w:r>
        <w:t xml:space="preserve">YongChul Kwon, </w:t>
      </w:r>
      <w:hyperlink r:id="rId13" w:history="1">
        <w:r w:rsidRPr="00E37260">
          <w:rPr>
            <w:rStyle w:val="Hyperlink"/>
          </w:rPr>
          <w:t>yongchul@cs.washington.edu</w:t>
        </w:r>
      </w:hyperlink>
      <w:r>
        <w:t xml:space="preserve">, </w:t>
      </w:r>
      <w:hyperlink r:id="rId14" w:history="1">
        <w:r w:rsidRPr="00E37260">
          <w:rPr>
            <w:rStyle w:val="Hyperlink"/>
          </w:rPr>
          <w:t>http://www.cs.washington.edu/homes/yongchul/</w:t>
        </w:r>
      </w:hyperlink>
    </w:p>
    <w:p w:rsidR="005E0B43" w:rsidRDefault="005E0B43" w:rsidP="005E0B43">
      <w:pPr>
        <w:ind w:left="720"/>
        <w:jc w:val="both"/>
        <w:rPr>
          <w:color w:val="000000"/>
        </w:rPr>
      </w:pPr>
      <w:proofErr w:type="spellStart"/>
      <w:r>
        <w:t>Emad</w:t>
      </w:r>
      <w:proofErr w:type="spellEnd"/>
      <w:r>
        <w:t xml:space="preserve"> </w:t>
      </w:r>
      <w:proofErr w:type="spellStart"/>
      <w:r>
        <w:t>Soroush</w:t>
      </w:r>
      <w:proofErr w:type="spellEnd"/>
      <w:r>
        <w:t xml:space="preserve">, </w:t>
      </w:r>
      <w:hyperlink r:id="rId15" w:history="1">
        <w:r w:rsidRPr="00E37260">
          <w:rPr>
            <w:rStyle w:val="Hyperlink"/>
          </w:rPr>
          <w:t>soroush@cs.washington.edu</w:t>
        </w:r>
      </w:hyperlink>
      <w:r>
        <w:t xml:space="preserve">, </w:t>
      </w:r>
      <w:hyperlink r:id="rId16" w:history="1">
        <w:r w:rsidRPr="00E37260">
          <w:rPr>
            <w:rStyle w:val="Hyperlink"/>
          </w:rPr>
          <w:t>http://www.cs.washington.edu/homes/soroush/</w:t>
        </w:r>
      </w:hyperlink>
    </w:p>
    <w:p w:rsidR="005E0B43" w:rsidRDefault="005E0B43" w:rsidP="005E0B43">
      <w:pPr>
        <w:ind w:left="1440" w:hanging="1440"/>
        <w:jc w:val="both"/>
      </w:pPr>
    </w:p>
    <w:p w:rsidR="003F4899" w:rsidRPr="0084390E" w:rsidRDefault="00DB3E1C" w:rsidP="005E0B43">
      <w:pPr>
        <w:jc w:val="both"/>
        <w:rPr>
          <w:rStyle w:val="Hyperlink"/>
        </w:rPr>
      </w:pPr>
      <w:r>
        <w:rPr>
          <w:snapToGrid w:val="0"/>
        </w:rPr>
        <w:t>Web Site:</w:t>
      </w:r>
      <w:r>
        <w:rPr>
          <w:snapToGrid w:val="0"/>
        </w:rPr>
        <w:tab/>
      </w:r>
      <w:hyperlink r:id="rId17" w:history="1">
        <w:r w:rsidR="00BC57E7" w:rsidRPr="0084390E">
          <w:rPr>
            <w:rStyle w:val="Hyperlink"/>
          </w:rPr>
          <w:t>http://www.cs.washington.edu/education/courses/csep545/12wi</w:t>
        </w:r>
      </w:hyperlink>
    </w:p>
    <w:p w:rsidR="00511FE7" w:rsidRDefault="00511FE7" w:rsidP="005E0B43">
      <w:pPr>
        <w:autoSpaceDE w:val="0"/>
        <w:autoSpaceDN w:val="0"/>
        <w:adjustRightInd w:val="0"/>
        <w:jc w:val="both"/>
        <w:rPr>
          <w:snapToGrid w:val="0"/>
        </w:rPr>
      </w:pPr>
    </w:p>
    <w:p w:rsidR="001F5446" w:rsidRPr="00D74099" w:rsidRDefault="00DB3E1C" w:rsidP="005E0B43">
      <w:pPr>
        <w:autoSpaceDE w:val="0"/>
        <w:autoSpaceDN w:val="0"/>
        <w:adjustRightInd w:val="0"/>
        <w:jc w:val="both"/>
        <w:rPr>
          <w:rStyle w:val="Hyperlink"/>
          <w:color w:val="FF0000"/>
        </w:rPr>
      </w:pPr>
      <w:r>
        <w:rPr>
          <w:snapToGrid w:val="0"/>
        </w:rPr>
        <w:t>Mailing List</w:t>
      </w:r>
      <w:r w:rsidR="001F2FE5">
        <w:rPr>
          <w:snapToGrid w:val="0"/>
        </w:rPr>
        <w:t>s</w:t>
      </w:r>
      <w:r>
        <w:rPr>
          <w:snapToGrid w:val="0"/>
        </w:rPr>
        <w:t>:</w:t>
      </w:r>
      <w:bookmarkStart w:id="1" w:name="_Hlt440101931"/>
      <w:r>
        <w:rPr>
          <w:snapToGrid w:val="0"/>
        </w:rPr>
        <w:tab/>
      </w:r>
      <w:bookmarkEnd w:id="1"/>
      <w:r w:rsidR="001F5446" w:rsidRPr="0084390E">
        <w:rPr>
          <w:rStyle w:val="Hyperlink"/>
        </w:rPr>
        <w:fldChar w:fldCharType="begin"/>
      </w:r>
      <w:r w:rsidR="001F5446" w:rsidRPr="0084390E">
        <w:rPr>
          <w:rStyle w:val="Hyperlink"/>
        </w:rPr>
        <w:instrText xml:space="preserve"> HYPERLINK "https://mailman.cs.washington.edu/mailman/listinfo/csep545" </w:instrText>
      </w:r>
      <w:r w:rsidR="001F5446" w:rsidRPr="0084390E">
        <w:rPr>
          <w:rStyle w:val="Hyperlink"/>
        </w:rPr>
        <w:fldChar w:fldCharType="separate"/>
      </w:r>
      <w:r w:rsidR="001F5446" w:rsidRPr="0084390E">
        <w:rPr>
          <w:rStyle w:val="Hyperlink"/>
        </w:rPr>
        <w:t>https://mailman.cs.washington.edu/mailman/listinfo/csep545</w:t>
      </w:r>
      <w:r w:rsidR="001F5446" w:rsidRPr="0084390E">
        <w:rPr>
          <w:rStyle w:val="Hyperlink"/>
        </w:rPr>
        <w:fldChar w:fldCharType="end"/>
      </w:r>
    </w:p>
    <w:p w:rsidR="00FC16B5" w:rsidRPr="00FC16B5" w:rsidRDefault="00443BA3" w:rsidP="005E0B43">
      <w:pPr>
        <w:autoSpaceDE w:val="0"/>
        <w:autoSpaceDN w:val="0"/>
        <w:adjustRightInd w:val="0"/>
        <w:ind w:left="1440"/>
        <w:jc w:val="both"/>
        <w:rPr>
          <w:bCs/>
          <w:iCs/>
          <w:snapToGrid w:val="0"/>
        </w:rPr>
      </w:pPr>
      <w:r w:rsidRPr="00FC16B5">
        <w:rPr>
          <w:b/>
          <w:i/>
          <w:snapToGrid w:val="0"/>
        </w:rPr>
        <w:t>Please subscribe immediately to this mailing list.</w:t>
      </w:r>
      <w:r w:rsidR="00FC16B5" w:rsidRPr="00FC16B5">
        <w:rPr>
          <w:b/>
          <w:i/>
          <w:snapToGrid w:val="0"/>
        </w:rPr>
        <w:t xml:space="preserve"> </w:t>
      </w:r>
      <w:r w:rsidR="00FC16B5" w:rsidRPr="00FC16B5">
        <w:rPr>
          <w:bCs/>
          <w:iCs/>
          <w:snapToGrid w:val="0"/>
        </w:rPr>
        <w:t xml:space="preserve">Post messages by sending email to </w:t>
      </w:r>
      <w:hyperlink r:id="rId18" w:history="1">
        <w:r w:rsidR="00FC16B5" w:rsidRPr="00FC16B5">
          <w:rPr>
            <w:rStyle w:val="Hyperlink"/>
            <w:bCs/>
            <w:iCs/>
            <w:snapToGrid w:val="0"/>
          </w:rPr>
          <w:t>csep545@cs.washington.edu</w:t>
        </w:r>
      </w:hyperlink>
      <w:r w:rsidR="00B4114F">
        <w:rPr>
          <w:bCs/>
          <w:iCs/>
          <w:snapToGrid w:val="0"/>
        </w:rPr>
        <w:t>. If you’re emailing directly to the instructors and/or TAs,</w:t>
      </w:r>
      <w:r w:rsidR="00FC16B5" w:rsidRPr="00FC16B5">
        <w:rPr>
          <w:bCs/>
          <w:iCs/>
          <w:snapToGrid w:val="0"/>
        </w:rPr>
        <w:t xml:space="preserve"> please prefix </w:t>
      </w:r>
      <w:r w:rsidR="00FC16B5">
        <w:rPr>
          <w:bCs/>
          <w:iCs/>
          <w:snapToGrid w:val="0"/>
        </w:rPr>
        <w:t xml:space="preserve">the </w:t>
      </w:r>
      <w:r w:rsidR="00FC16B5" w:rsidRPr="00FC16B5">
        <w:rPr>
          <w:bCs/>
          <w:iCs/>
          <w:snapToGrid w:val="0"/>
        </w:rPr>
        <w:t>email subject with [TP].</w:t>
      </w:r>
    </w:p>
    <w:p w:rsidR="00DB3E1C" w:rsidRDefault="00DB3E1C" w:rsidP="005E0B43">
      <w:pPr>
        <w:pStyle w:val="Heading2"/>
        <w:jc w:val="both"/>
      </w:pPr>
      <w:r>
        <w:t>Lecture Outline</w:t>
      </w:r>
    </w:p>
    <w:p w:rsidR="00DB3E1C" w:rsidRDefault="00DB3E1C" w:rsidP="00127DBF">
      <w:pPr>
        <w:jc w:val="both"/>
      </w:pPr>
      <w:r>
        <w:t>Below is the list of course topics. The exact order of topics may vary slightly from this sequence. Also, the mapping of topics to course meetings is hard to predict</w:t>
      </w:r>
      <w:r w:rsidR="00127DBF">
        <w:t xml:space="preserve"> because</w:t>
      </w:r>
      <w:r>
        <w:t xml:space="preserve"> topics are of different lengths and some </w:t>
      </w:r>
      <w:r w:rsidR="001D23E7">
        <w:t>class time</w:t>
      </w:r>
      <w:r>
        <w:t xml:space="preserve"> will </w:t>
      </w:r>
      <w:r w:rsidR="001D23E7">
        <w:t xml:space="preserve">be consumed by </w:t>
      </w:r>
      <w:r>
        <w:t>discussions of assignments and projects.</w:t>
      </w:r>
    </w:p>
    <w:p w:rsidR="00DB3E1C" w:rsidRDefault="00DB3E1C" w:rsidP="005E0B43">
      <w:pPr>
        <w:jc w:val="both"/>
      </w:pPr>
    </w:p>
    <w:p w:rsidR="00DB3E1C" w:rsidRDefault="00DB3E1C" w:rsidP="005E0B43">
      <w:pPr>
        <w:numPr>
          <w:ilvl w:val="0"/>
          <w:numId w:val="1"/>
        </w:numPr>
        <w:jc w:val="both"/>
      </w:pPr>
      <w:r>
        <w:t xml:space="preserve">Introduction (textbook, Chapter 1) </w:t>
      </w:r>
    </w:p>
    <w:p w:rsidR="00F1766D" w:rsidRDefault="00A95541" w:rsidP="005E0B43">
      <w:pPr>
        <w:numPr>
          <w:ilvl w:val="0"/>
          <w:numId w:val="1"/>
        </w:numPr>
        <w:jc w:val="both"/>
      </w:pPr>
      <w:r>
        <w:t>Shadow</w:t>
      </w:r>
      <w:r w:rsidR="00F1766D">
        <w:t>-based recovery</w:t>
      </w:r>
      <w:r w:rsidR="00443985">
        <w:t xml:space="preserve">, in support of the project (textbook, Chapter 7, </w:t>
      </w:r>
      <w:r w:rsidR="00443985" w:rsidRPr="004443B0">
        <w:t>Section 6</w:t>
      </w:r>
      <w:r w:rsidR="00F1766D" w:rsidRPr="004443B0">
        <w:t>).</w:t>
      </w:r>
    </w:p>
    <w:p w:rsidR="00C51AAB" w:rsidRDefault="00C51AAB" w:rsidP="005E0B43">
      <w:pPr>
        <w:numPr>
          <w:ilvl w:val="0"/>
          <w:numId w:val="1"/>
        </w:numPr>
        <w:jc w:val="both"/>
      </w:pPr>
      <w:r>
        <w:t>Database Concurrency Control, Part 1 (textbook,</w:t>
      </w:r>
      <w:r w:rsidR="00FC16B5">
        <w:t xml:space="preserve"> </w:t>
      </w:r>
      <w:r>
        <w:t>Chapte</w:t>
      </w:r>
      <w:r w:rsidR="0001232B">
        <w:t>r 6</w:t>
      </w:r>
      <w:r w:rsidR="00443985">
        <w:t>,</w:t>
      </w:r>
      <w:r w:rsidR="0001232B">
        <w:t xml:space="preserve"> Sections 1-4</w:t>
      </w:r>
      <w:r>
        <w:t>)</w:t>
      </w:r>
    </w:p>
    <w:p w:rsidR="004B5332" w:rsidRDefault="004B5332" w:rsidP="005E0B43">
      <w:pPr>
        <w:numPr>
          <w:ilvl w:val="0"/>
          <w:numId w:val="1"/>
        </w:numPr>
        <w:jc w:val="both"/>
      </w:pPr>
      <w:r>
        <w:t>Databa</w:t>
      </w:r>
      <w:r w:rsidR="00C17DCB">
        <w:t>se Recovery (textbook, Chapter</w:t>
      </w:r>
      <w:r w:rsidR="00443985">
        <w:t xml:space="preserve"> 7</w:t>
      </w:r>
      <w:r>
        <w:t>)</w:t>
      </w:r>
    </w:p>
    <w:p w:rsidR="0001232B" w:rsidRDefault="0001232B" w:rsidP="005E0B43">
      <w:pPr>
        <w:numPr>
          <w:ilvl w:val="0"/>
          <w:numId w:val="1"/>
        </w:numPr>
        <w:jc w:val="both"/>
      </w:pPr>
      <w:r>
        <w:t>Basic Application Ser</w:t>
      </w:r>
      <w:r w:rsidR="00B02E7C">
        <w:t>vers, in support of the project</w:t>
      </w:r>
    </w:p>
    <w:p w:rsidR="0001232B" w:rsidRDefault="0001232B" w:rsidP="005E0B43">
      <w:pPr>
        <w:numPr>
          <w:ilvl w:val="0"/>
          <w:numId w:val="1"/>
        </w:numPr>
        <w:jc w:val="both"/>
      </w:pPr>
      <w:r>
        <w:t>Two-P</w:t>
      </w:r>
      <w:r w:rsidR="00443985">
        <w:t>hase Commit (textbook, Chapter 8</w:t>
      </w:r>
      <w:r>
        <w:t>)</w:t>
      </w:r>
    </w:p>
    <w:p w:rsidR="0001232B" w:rsidRDefault="0001232B" w:rsidP="005E0B43">
      <w:pPr>
        <w:numPr>
          <w:ilvl w:val="0"/>
          <w:numId w:val="1"/>
        </w:numPr>
        <w:jc w:val="both"/>
      </w:pPr>
      <w:r>
        <w:t>Database Concurrency Control, Part 2 (textbook,</w:t>
      </w:r>
      <w:r w:rsidR="00FC16B5">
        <w:t xml:space="preserve"> </w:t>
      </w:r>
      <w:r>
        <w:t>revised Chapter 6 Sections 4 - 11)</w:t>
      </w:r>
    </w:p>
    <w:p w:rsidR="00DE7E58" w:rsidRDefault="00B02E7C" w:rsidP="005E0B43">
      <w:pPr>
        <w:numPr>
          <w:ilvl w:val="0"/>
          <w:numId w:val="1"/>
        </w:numPr>
        <w:jc w:val="both"/>
      </w:pPr>
      <w:r>
        <w:lastRenderedPageBreak/>
        <w:t>Queuing (textbook, Chapter 4)</w:t>
      </w:r>
    </w:p>
    <w:p w:rsidR="00B02E7C" w:rsidRDefault="00B02E7C" w:rsidP="005E0B43">
      <w:pPr>
        <w:numPr>
          <w:ilvl w:val="0"/>
          <w:numId w:val="1"/>
        </w:numPr>
        <w:jc w:val="both"/>
      </w:pPr>
      <w:r>
        <w:t>Replication (textbook, Chapter 10)</w:t>
      </w:r>
    </w:p>
    <w:p w:rsidR="00372155" w:rsidRDefault="00372155" w:rsidP="005E0B43">
      <w:pPr>
        <w:numPr>
          <w:ilvl w:val="0"/>
          <w:numId w:val="1"/>
        </w:numPr>
        <w:jc w:val="both"/>
      </w:pPr>
      <w:r>
        <w:t>Business Process Management (textbook, Chapter 5)</w:t>
      </w:r>
    </w:p>
    <w:p w:rsidR="000046EE" w:rsidRDefault="00AD4655" w:rsidP="005E0B43">
      <w:pPr>
        <w:numPr>
          <w:ilvl w:val="0"/>
          <w:numId w:val="1"/>
        </w:numPr>
        <w:jc w:val="both"/>
      </w:pPr>
      <w:r>
        <w:t>Application Servers</w:t>
      </w:r>
      <w:r w:rsidR="00DB3E1C">
        <w:t xml:space="preserve"> (textbook, Chapter</w:t>
      </w:r>
      <w:r w:rsidR="00FA0531">
        <w:t>s</w:t>
      </w:r>
      <w:r w:rsidR="00DB3E1C">
        <w:t xml:space="preserve"> 2</w:t>
      </w:r>
      <w:r w:rsidR="00FA0531">
        <w:t xml:space="preserve"> and</w:t>
      </w:r>
      <w:r w:rsidR="0001232B">
        <w:t xml:space="preserve"> </w:t>
      </w:r>
      <w:r w:rsidR="000046EE">
        <w:t>3)</w:t>
      </w:r>
    </w:p>
    <w:p w:rsidR="00DB3E1C" w:rsidRDefault="00DB3E1C" w:rsidP="005E0B43">
      <w:pPr>
        <w:pStyle w:val="Heading2"/>
        <w:jc w:val="both"/>
      </w:pPr>
      <w:r>
        <w:t>Prerequisites</w:t>
      </w:r>
    </w:p>
    <w:p w:rsidR="00DB3E1C" w:rsidRDefault="00DB3E1C" w:rsidP="005E0B43">
      <w:pPr>
        <w:jc w:val="both"/>
      </w:pPr>
      <w:r>
        <w:t xml:space="preserve">There are no </w:t>
      </w:r>
      <w:r w:rsidR="001E18AE">
        <w:t>specific</w:t>
      </w:r>
      <w:r>
        <w:t xml:space="preserve"> prerequisites for the course, besides having a good general understanding of software systems. It’s also helpful to have some knowledge of SQL (to be able to write simple queries)</w:t>
      </w:r>
      <w:r w:rsidR="001F5446">
        <w:t>, and good knowledge of either C# or Java for the project.</w:t>
      </w:r>
    </w:p>
    <w:p w:rsidR="00DB3E1C" w:rsidRPr="005E0B43" w:rsidRDefault="00DB3E1C" w:rsidP="005E0B43">
      <w:pPr>
        <w:pStyle w:val="Heading2"/>
        <w:jc w:val="both"/>
      </w:pPr>
      <w:r w:rsidRPr="005E0B43">
        <w:t>Assignments and Grading</w:t>
      </w:r>
    </w:p>
    <w:p w:rsidR="00DB3E1C" w:rsidRPr="005E0B43" w:rsidRDefault="00DB3E1C" w:rsidP="005E0B43">
      <w:pPr>
        <w:jc w:val="both"/>
      </w:pPr>
      <w:r w:rsidRPr="005E0B43">
        <w:t>There are t</w:t>
      </w:r>
      <w:r w:rsidR="007B0FBE" w:rsidRPr="005E0B43">
        <w:t>wo</w:t>
      </w:r>
      <w:r w:rsidRPr="005E0B43">
        <w:t xml:space="preserve"> components to your grade:</w:t>
      </w:r>
    </w:p>
    <w:p w:rsidR="00DB3E1C" w:rsidRPr="005E0B43" w:rsidRDefault="00DB3E1C" w:rsidP="00127DBF">
      <w:pPr>
        <w:numPr>
          <w:ilvl w:val="0"/>
          <w:numId w:val="7"/>
        </w:numPr>
        <w:jc w:val="both"/>
      </w:pPr>
      <w:r w:rsidRPr="005E0B43">
        <w:t>There will be a</w:t>
      </w:r>
      <w:r w:rsidR="00127DBF">
        <w:t xml:space="preserve"> take-home </w:t>
      </w:r>
      <w:r w:rsidRPr="005E0B43">
        <w:t>exam</w:t>
      </w:r>
      <w:r w:rsidR="00DE0CFE" w:rsidRPr="005E0B43">
        <w:t>, probably</w:t>
      </w:r>
      <w:r w:rsidRPr="005E0B43">
        <w:t xml:space="preserve"> </w:t>
      </w:r>
      <w:r w:rsidR="00B65C76">
        <w:t xml:space="preserve">handed out </w:t>
      </w:r>
      <w:r w:rsidRPr="005E0B43">
        <w:t xml:space="preserve">on </w:t>
      </w:r>
      <w:r w:rsidR="00127DBF">
        <w:t>2/</w:t>
      </w:r>
      <w:r w:rsidR="00B65C76">
        <w:t>8</w:t>
      </w:r>
      <w:r w:rsidR="00127DBF">
        <w:t>/2012</w:t>
      </w:r>
      <w:r w:rsidR="005E0B43" w:rsidRPr="005E0B43">
        <w:t>.</w:t>
      </w:r>
    </w:p>
    <w:p w:rsidR="00DB3E1C" w:rsidRPr="005E0B43" w:rsidRDefault="00DB3E1C" w:rsidP="005E0B43">
      <w:pPr>
        <w:numPr>
          <w:ilvl w:val="0"/>
          <w:numId w:val="7"/>
        </w:numPr>
        <w:jc w:val="both"/>
      </w:pPr>
      <w:r w:rsidRPr="005E0B43">
        <w:t>You will do a substantial two-person project</w:t>
      </w:r>
      <w:r w:rsidR="00F93AD8" w:rsidRPr="005E0B43">
        <w:t>, described below</w:t>
      </w:r>
      <w:r w:rsidR="005E0B43" w:rsidRPr="005E0B43">
        <w:t>.</w:t>
      </w:r>
    </w:p>
    <w:p w:rsidR="00DB3E1C" w:rsidRPr="005E0B43" w:rsidRDefault="00DB3E1C" w:rsidP="005E0B43">
      <w:pPr>
        <w:jc w:val="both"/>
      </w:pPr>
      <w:r w:rsidRPr="005E0B43">
        <w:t xml:space="preserve">Your grade will be a weighted sum of the </w:t>
      </w:r>
      <w:r w:rsidR="009D00BA">
        <w:t xml:space="preserve">mid-term </w:t>
      </w:r>
      <w:r w:rsidR="00542DCD" w:rsidRPr="005E0B43">
        <w:t>exam</w:t>
      </w:r>
      <w:r w:rsidRPr="005E0B43">
        <w:t xml:space="preserve"> (</w:t>
      </w:r>
      <w:r w:rsidR="00443985" w:rsidRPr="005E0B43">
        <w:t>2</w:t>
      </w:r>
      <w:r w:rsidR="00542DCD" w:rsidRPr="005E0B43">
        <w:t>0</w:t>
      </w:r>
      <w:r w:rsidRPr="005E0B43">
        <w:t>%)</w:t>
      </w:r>
      <w:r w:rsidR="00542DCD" w:rsidRPr="005E0B43">
        <w:t xml:space="preserve"> and</w:t>
      </w:r>
      <w:r w:rsidRPr="005E0B43">
        <w:t xml:space="preserve"> project (</w:t>
      </w:r>
      <w:r w:rsidR="00443985" w:rsidRPr="005E0B43">
        <w:t>8</w:t>
      </w:r>
      <w:r w:rsidRPr="005E0B43">
        <w:t>0%)</w:t>
      </w:r>
      <w:r w:rsidR="00542DCD" w:rsidRPr="005E0B43">
        <w:t>.</w:t>
      </w:r>
      <w:r w:rsidR="009D00BA">
        <w:t xml:space="preserve"> If we decide to give a second exam, then we’ll probably redistribute it as 15% for each exam and 70% for the project.</w:t>
      </w:r>
    </w:p>
    <w:p w:rsidR="00DB3E1C" w:rsidRPr="005E0B43" w:rsidRDefault="00DB3E1C" w:rsidP="005E0B43">
      <w:pPr>
        <w:jc w:val="both"/>
      </w:pPr>
    </w:p>
    <w:p w:rsidR="00DB3E1C" w:rsidRPr="005E0B43" w:rsidRDefault="00DB3E1C" w:rsidP="005E0B43">
      <w:pPr>
        <w:jc w:val="both"/>
      </w:pPr>
      <w:r w:rsidRPr="005E0B43">
        <w:t>There will be weekly assignments for much of the course, covering material that’s easiest to learn by solving structured problems. The solution to each assignment will be discussed in lecture one week after the assignment is handed out. The assignments will not be graded. However, we recommend that you make a serious attempt at solving them, since it’s a</w:t>
      </w:r>
      <w:r w:rsidR="00CC77DE" w:rsidRPr="005E0B43">
        <w:t>n</w:t>
      </w:r>
      <w:r w:rsidRPr="005E0B43">
        <w:t xml:space="preserve"> effective way to learn the material. Some of the exam questions will be variations of some of the assignment questions.</w:t>
      </w:r>
    </w:p>
    <w:p w:rsidR="00DB3E1C" w:rsidRDefault="00DB3E1C" w:rsidP="005E0B43">
      <w:pPr>
        <w:pStyle w:val="Heading2"/>
        <w:jc w:val="both"/>
      </w:pPr>
      <w:r>
        <w:t>Project</w:t>
      </w:r>
    </w:p>
    <w:p w:rsidR="00DB3E1C" w:rsidRDefault="00DB3E1C" w:rsidP="005E0B43">
      <w:pPr>
        <w:jc w:val="both"/>
        <w:rPr>
          <w:snapToGrid w:val="0"/>
        </w:rPr>
      </w:pPr>
      <w:r>
        <w:t xml:space="preserve">Transaction processing is a systems engineering problem, with </w:t>
      </w:r>
      <w:r w:rsidR="006C622E">
        <w:t>many</w:t>
      </w:r>
      <w:r>
        <w:t xml:space="preserve"> interacting parts. The goal of the project is to deepen your understanding of how the parts fit together. </w:t>
      </w:r>
      <w:r w:rsidR="00542DCD">
        <w:t>It involves i</w:t>
      </w:r>
      <w:r>
        <w:rPr>
          <w:snapToGrid w:val="0"/>
        </w:rPr>
        <w:t>mplement</w:t>
      </w:r>
      <w:r w:rsidR="00542DCD">
        <w:rPr>
          <w:snapToGrid w:val="0"/>
        </w:rPr>
        <w:t>ing</w:t>
      </w:r>
      <w:r>
        <w:rPr>
          <w:snapToGrid w:val="0"/>
        </w:rPr>
        <w:t xml:space="preserve"> a distributed transaction system in Java or C#. The server will allow customers to make/cancel/query travel reservations, will allow airlines to add/cancel/modify flight information, and will allow hotels and car rental agencies to post room and car availability. We will provide clients, the interface the clients expect, a lock manager, </w:t>
      </w:r>
      <w:r w:rsidR="00443BA3">
        <w:rPr>
          <w:snapToGrid w:val="0"/>
        </w:rPr>
        <w:t xml:space="preserve">the basic application, </w:t>
      </w:r>
      <w:r>
        <w:rPr>
          <w:snapToGrid w:val="0"/>
        </w:rPr>
        <w:t>and a general design framework for the (ultimately distributed) server. Students will build mechanisms for persistence, recovery, and two-phase commit. The transaction system will concurrently support multiple clients and multiple servers.</w:t>
      </w:r>
    </w:p>
    <w:p w:rsidR="00DB3E1C" w:rsidRDefault="00DB3E1C" w:rsidP="005E0B43">
      <w:pPr>
        <w:jc w:val="both"/>
      </w:pPr>
    </w:p>
    <w:p w:rsidR="00DB3E1C" w:rsidRDefault="00542DCD" w:rsidP="005E0B43">
      <w:pPr>
        <w:jc w:val="both"/>
      </w:pPr>
      <w:r>
        <w:rPr>
          <w:i/>
        </w:rPr>
        <w:t>M</w:t>
      </w:r>
      <w:r w:rsidR="00DB3E1C">
        <w:rPr>
          <w:i/>
        </w:rPr>
        <w:t>ake sure you have a solid working solution of basic features, and save a snapshot of that code, before adding more advanced features</w:t>
      </w:r>
      <w:r w:rsidR="00DB3E1C">
        <w:t>. Only a short write-up is required to summarize what you have done and to provide a blueprint of the code, as long as the code is readable. A f</w:t>
      </w:r>
      <w:r w:rsidR="001F5446">
        <w:t>inal demonstration is required.</w:t>
      </w:r>
    </w:p>
    <w:p w:rsidR="00DB3E1C" w:rsidRDefault="00DB3E1C" w:rsidP="005E0B43">
      <w:pPr>
        <w:jc w:val="both"/>
      </w:pPr>
    </w:p>
    <w:p w:rsidR="0001232B" w:rsidRDefault="0001232B" w:rsidP="005E0B43">
      <w:pPr>
        <w:jc w:val="both"/>
      </w:pPr>
      <w:r>
        <w:t>Except in rare cases</w:t>
      </w:r>
      <w:r w:rsidR="009D00BA">
        <w:t xml:space="preserve"> with strong justification</w:t>
      </w:r>
      <w:r>
        <w:t>, people will work in groups of two. It helps</w:t>
      </w:r>
      <w:r w:rsidR="00B85191">
        <w:t xml:space="preserve"> you</w:t>
      </w:r>
      <w:r>
        <w:t xml:space="preserve"> to have design discussions with a partner. And it helps</w:t>
      </w:r>
      <w:r w:rsidR="00F80430">
        <w:t xml:space="preserve"> </w:t>
      </w:r>
      <w:r>
        <w:t>make our reviewing load manageable.</w:t>
      </w:r>
    </w:p>
    <w:p w:rsidR="0001232B" w:rsidRDefault="0001232B" w:rsidP="005E0B43">
      <w:pPr>
        <w:jc w:val="both"/>
      </w:pPr>
    </w:p>
    <w:p w:rsidR="00DB3E1C" w:rsidRDefault="00DB3E1C" w:rsidP="005E0B43">
      <w:pPr>
        <w:jc w:val="both"/>
      </w:pPr>
      <w:r>
        <w:t>Due dates:</w:t>
      </w:r>
    </w:p>
    <w:p w:rsidR="00DB3E1C" w:rsidRDefault="00F80430" w:rsidP="005E0B43">
      <w:pPr>
        <w:numPr>
          <w:ilvl w:val="0"/>
          <w:numId w:val="3"/>
        </w:numPr>
        <w:jc w:val="both"/>
      </w:pPr>
      <w:r>
        <w:t>January</w:t>
      </w:r>
      <w:r w:rsidR="00DB3E1C">
        <w:t xml:space="preserve"> </w:t>
      </w:r>
      <w:r>
        <w:t>1</w:t>
      </w:r>
      <w:r w:rsidR="001F5446">
        <w:t>2</w:t>
      </w:r>
      <w:r w:rsidR="00DB3E1C">
        <w:t xml:space="preserve"> – Email message telling </w:t>
      </w:r>
      <w:r w:rsidR="00542DCD">
        <w:t>who you will be working with and which language (Java or C#).</w:t>
      </w:r>
    </w:p>
    <w:p w:rsidR="00DB3E1C" w:rsidRDefault="00F80430" w:rsidP="005E0B43">
      <w:pPr>
        <w:numPr>
          <w:ilvl w:val="0"/>
          <w:numId w:val="3"/>
        </w:numPr>
        <w:jc w:val="both"/>
      </w:pPr>
      <w:r>
        <w:t>January 2</w:t>
      </w:r>
      <w:r w:rsidR="001F5446">
        <w:t>5</w:t>
      </w:r>
      <w:r w:rsidR="00DB3E1C">
        <w:t xml:space="preserve"> – Milestone One. </w:t>
      </w:r>
      <w:r w:rsidR="00542DCD">
        <w:t>Y</w:t>
      </w:r>
      <w:r w:rsidR="0026551F">
        <w:t>ou should have at least the fir</w:t>
      </w:r>
      <w:r w:rsidR="00542DCD">
        <w:t>st couple of steps implemented.</w:t>
      </w:r>
    </w:p>
    <w:p w:rsidR="00DB3E1C" w:rsidRDefault="00F80430" w:rsidP="005E0B43">
      <w:pPr>
        <w:numPr>
          <w:ilvl w:val="0"/>
          <w:numId w:val="3"/>
        </w:numPr>
        <w:jc w:val="both"/>
      </w:pPr>
      <w:r>
        <w:t>February</w:t>
      </w:r>
      <w:r w:rsidR="00443985">
        <w:t xml:space="preserve"> 1</w:t>
      </w:r>
      <w:r>
        <w:t>5</w:t>
      </w:r>
      <w:r w:rsidR="00DB3E1C">
        <w:t xml:space="preserve"> – Milestone Two. You should have at least half of the final project features running. Hand that in, with enough of a write-up that we can understand what’s in your code and what you have accomplished.</w:t>
      </w:r>
    </w:p>
    <w:p w:rsidR="00DB3E1C" w:rsidRDefault="00F80430" w:rsidP="005E0B43">
      <w:pPr>
        <w:numPr>
          <w:ilvl w:val="0"/>
          <w:numId w:val="3"/>
        </w:numPr>
        <w:jc w:val="both"/>
      </w:pPr>
      <w:r w:rsidRPr="005E0B43">
        <w:t>March</w:t>
      </w:r>
      <w:r w:rsidR="00443985" w:rsidRPr="005E0B43">
        <w:t xml:space="preserve"> </w:t>
      </w:r>
      <w:r w:rsidR="00504B8F" w:rsidRPr="005E0B43">
        <w:t>7</w:t>
      </w:r>
      <w:r w:rsidR="00DB3E1C">
        <w:t xml:space="preserve"> – Final Project is due.</w:t>
      </w:r>
      <w:r w:rsidR="004C4613">
        <w:t xml:space="preserve"> We would like to view as many of the demos as possible this week.</w:t>
      </w:r>
    </w:p>
    <w:p w:rsidR="00DB3E1C" w:rsidRDefault="00DB3E1C" w:rsidP="005E0B43">
      <w:pPr>
        <w:jc w:val="both"/>
      </w:pPr>
    </w:p>
    <w:p w:rsidR="00DB3E1C" w:rsidRDefault="00DB3E1C" w:rsidP="005E0B43">
      <w:pPr>
        <w:jc w:val="both"/>
      </w:pPr>
      <w:r>
        <w:t>Milestone</w:t>
      </w:r>
      <w:r w:rsidR="00443985">
        <w:t>s</w:t>
      </w:r>
      <w:r>
        <w:t xml:space="preserve"> are largely for your benefit, to ensure you’re pacing the work and to check that you’re on the right track. Milestones will be reviewed </w:t>
      </w:r>
      <w:r w:rsidRPr="005E0B43">
        <w:t>but not graded</w:t>
      </w:r>
      <w:r>
        <w:t>.</w:t>
      </w:r>
      <w:r w:rsidR="00FC16B5">
        <w:t xml:space="preserve"> </w:t>
      </w:r>
      <w:r>
        <w:t xml:space="preserve">If you do not hand in a milestone, and we later find that you’re making some serious design errors, it will be </w:t>
      </w:r>
      <w:r>
        <w:rPr>
          <w:i/>
          <w:iCs/>
        </w:rPr>
        <w:t>your</w:t>
      </w:r>
      <w:r>
        <w:t xml:space="preserve"> problem for not having given us the chance the flag the error early enough for you to fix it.</w:t>
      </w:r>
    </w:p>
    <w:sectPr w:rsidR="00DB3E1C">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44" w:rsidRDefault="00F00C44">
      <w:r>
        <w:separator/>
      </w:r>
    </w:p>
  </w:endnote>
  <w:endnote w:type="continuationSeparator" w:id="0">
    <w:p w:rsidR="00F00C44" w:rsidRDefault="00F0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BE" w:rsidRDefault="007B0FBE">
    <w:pPr>
      <w:pStyle w:val="Footer"/>
    </w:pPr>
    <w:r>
      <w:rPr>
        <w:i/>
      </w:rPr>
      <w:tab/>
    </w:r>
    <w:r>
      <w:rPr>
        <w:i/>
      </w:rPr>
      <w:tab/>
    </w:r>
    <w:r>
      <w:rPr>
        <w:rStyle w:val="PageNumber"/>
      </w:rPr>
      <w:fldChar w:fldCharType="begin"/>
    </w:r>
    <w:r>
      <w:rPr>
        <w:rStyle w:val="PageNumber"/>
      </w:rPr>
      <w:instrText xml:space="preserve"> PAGE </w:instrText>
    </w:r>
    <w:r>
      <w:rPr>
        <w:rStyle w:val="PageNumber"/>
      </w:rPr>
      <w:fldChar w:fldCharType="separate"/>
    </w:r>
    <w:r w:rsidR="00AE6B5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44" w:rsidRDefault="00F00C44">
      <w:r>
        <w:separator/>
      </w:r>
    </w:p>
  </w:footnote>
  <w:footnote w:type="continuationSeparator" w:id="0">
    <w:p w:rsidR="00F00C44" w:rsidRDefault="00F0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BE" w:rsidRDefault="007B0FBE" w:rsidP="00127DBF">
    <w:pPr>
      <w:pStyle w:val="Header"/>
    </w:pPr>
    <w:r>
      <w:t>CSEP 545 Transaction Processing for E-Commerce</w:t>
    </w:r>
    <w:r>
      <w:tab/>
    </w:r>
    <w:r>
      <w:tab/>
      <w:t>1</w:t>
    </w:r>
    <w:r w:rsidR="00AE6B57">
      <w:t>2</w:t>
    </w:r>
    <w:r>
      <w:t>/</w:t>
    </w:r>
    <w:r w:rsidR="00AE6B57">
      <w:t>1</w:t>
    </w:r>
    <w:r>
      <w:t>4/</w:t>
    </w:r>
    <w:r w:rsidR="00127DBF">
      <w:t>201</w:t>
    </w:r>
    <w:r w:rsidR="00AE6B57">
      <w:t>1</w:t>
    </w:r>
  </w:p>
  <w:p w:rsidR="007B0FBE" w:rsidRDefault="007B0FBE">
    <w:pPr>
      <w:pStyle w:val="Header"/>
    </w:pPr>
    <w:r>
      <w:t>Course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FD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D095DFE"/>
    <w:multiLevelType w:val="hybridMultilevel"/>
    <w:tmpl w:val="1414BDEE"/>
    <w:lvl w:ilvl="0" w:tplc="EB548E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370DB5"/>
    <w:multiLevelType w:val="singleLevel"/>
    <w:tmpl w:val="0409000F"/>
    <w:lvl w:ilvl="0">
      <w:start w:val="1"/>
      <w:numFmt w:val="decimal"/>
      <w:lvlText w:val="%1."/>
      <w:lvlJc w:val="left"/>
      <w:pPr>
        <w:tabs>
          <w:tab w:val="num" w:pos="360"/>
        </w:tabs>
        <w:ind w:left="360" w:hanging="360"/>
      </w:pPr>
    </w:lvl>
  </w:abstractNum>
  <w:abstractNum w:abstractNumId="3">
    <w:nsid w:val="46CF3479"/>
    <w:multiLevelType w:val="hybridMultilevel"/>
    <w:tmpl w:val="A1A2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03A69"/>
    <w:multiLevelType w:val="hybridMultilevel"/>
    <w:tmpl w:val="39CE0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66A76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970EAB"/>
    <w:multiLevelType w:val="hybridMultilevel"/>
    <w:tmpl w:val="BE484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B6"/>
    <w:rsid w:val="000046EE"/>
    <w:rsid w:val="0001232B"/>
    <w:rsid w:val="000D7E20"/>
    <w:rsid w:val="000E0F1B"/>
    <w:rsid w:val="00116F78"/>
    <w:rsid w:val="00127DBF"/>
    <w:rsid w:val="00163FF5"/>
    <w:rsid w:val="00190FBA"/>
    <w:rsid w:val="001D23E7"/>
    <w:rsid w:val="001E18AE"/>
    <w:rsid w:val="001F2FE5"/>
    <w:rsid w:val="001F5446"/>
    <w:rsid w:val="0026551F"/>
    <w:rsid w:val="00280A63"/>
    <w:rsid w:val="002E3D91"/>
    <w:rsid w:val="0031161F"/>
    <w:rsid w:val="003447F0"/>
    <w:rsid w:val="00372155"/>
    <w:rsid w:val="003B4F03"/>
    <w:rsid w:val="003E306E"/>
    <w:rsid w:val="003F4899"/>
    <w:rsid w:val="00443985"/>
    <w:rsid w:val="00443BA3"/>
    <w:rsid w:val="004443B0"/>
    <w:rsid w:val="004605F6"/>
    <w:rsid w:val="00474991"/>
    <w:rsid w:val="004B0A7B"/>
    <w:rsid w:val="004B5332"/>
    <w:rsid w:val="004C4613"/>
    <w:rsid w:val="004C5698"/>
    <w:rsid w:val="004F1B55"/>
    <w:rsid w:val="00504B8F"/>
    <w:rsid w:val="00511FE7"/>
    <w:rsid w:val="00535698"/>
    <w:rsid w:val="00542381"/>
    <w:rsid w:val="00542DCD"/>
    <w:rsid w:val="005E0B43"/>
    <w:rsid w:val="00613296"/>
    <w:rsid w:val="00636CB7"/>
    <w:rsid w:val="006704E2"/>
    <w:rsid w:val="006A0342"/>
    <w:rsid w:val="006C622E"/>
    <w:rsid w:val="0072575A"/>
    <w:rsid w:val="007474A7"/>
    <w:rsid w:val="0076594F"/>
    <w:rsid w:val="007747BB"/>
    <w:rsid w:val="007B0FBE"/>
    <w:rsid w:val="007F00D1"/>
    <w:rsid w:val="00820526"/>
    <w:rsid w:val="0084390E"/>
    <w:rsid w:val="00843ABD"/>
    <w:rsid w:val="008668E1"/>
    <w:rsid w:val="008C4E30"/>
    <w:rsid w:val="008F5E98"/>
    <w:rsid w:val="00910194"/>
    <w:rsid w:val="009147C1"/>
    <w:rsid w:val="009151FD"/>
    <w:rsid w:val="00925A84"/>
    <w:rsid w:val="00953CD1"/>
    <w:rsid w:val="00984C59"/>
    <w:rsid w:val="009B36B6"/>
    <w:rsid w:val="009D00BA"/>
    <w:rsid w:val="00A90CF2"/>
    <w:rsid w:val="00A95541"/>
    <w:rsid w:val="00AD4655"/>
    <w:rsid w:val="00AE11B4"/>
    <w:rsid w:val="00AE6B57"/>
    <w:rsid w:val="00B02E7C"/>
    <w:rsid w:val="00B3599D"/>
    <w:rsid w:val="00B4114F"/>
    <w:rsid w:val="00B65C76"/>
    <w:rsid w:val="00B85191"/>
    <w:rsid w:val="00BB5092"/>
    <w:rsid w:val="00BC57E7"/>
    <w:rsid w:val="00C17DCB"/>
    <w:rsid w:val="00C51AAB"/>
    <w:rsid w:val="00CC77DE"/>
    <w:rsid w:val="00D25088"/>
    <w:rsid w:val="00D268BB"/>
    <w:rsid w:val="00D74099"/>
    <w:rsid w:val="00DB3E1C"/>
    <w:rsid w:val="00DE0CFE"/>
    <w:rsid w:val="00DE7E58"/>
    <w:rsid w:val="00E04691"/>
    <w:rsid w:val="00E10DA8"/>
    <w:rsid w:val="00E23338"/>
    <w:rsid w:val="00F00C44"/>
    <w:rsid w:val="00F01115"/>
    <w:rsid w:val="00F02D46"/>
    <w:rsid w:val="00F1766D"/>
    <w:rsid w:val="00F32C20"/>
    <w:rsid w:val="00F412C5"/>
    <w:rsid w:val="00F80430"/>
    <w:rsid w:val="00F935B7"/>
    <w:rsid w:val="00F93AD8"/>
    <w:rsid w:val="00FA0531"/>
    <w:rsid w:val="00FB3F68"/>
    <w:rsid w:val="00FC16B5"/>
    <w:rsid w:val="00FE3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40" w:hanging="1440"/>
    </w:pPr>
    <w:rPr>
      <w:b/>
      <w:bCs/>
      <w:i/>
      <w:iCs/>
      <w:snapToGrid w:val="0"/>
      <w:color w:val="FF0000"/>
    </w:rPr>
  </w:style>
  <w:style w:type="character" w:styleId="HTMLTypewriter">
    <w:name w:val="HTML Typewriter"/>
    <w:rsid w:val="001F2FE5"/>
    <w:rPr>
      <w:rFonts w:ascii="Courier New" w:eastAsia="Times New Roman" w:hAnsi="Courier New" w:cs="Courier New"/>
      <w:sz w:val="20"/>
      <w:szCs w:val="20"/>
    </w:rPr>
  </w:style>
  <w:style w:type="paragraph" w:styleId="BalloonText">
    <w:name w:val="Balloon Text"/>
    <w:basedOn w:val="Normal"/>
    <w:semiHidden/>
    <w:rsid w:val="00953CD1"/>
    <w:rPr>
      <w:rFonts w:ascii="Tahoma" w:hAnsi="Tahoma" w:cs="Tahoma"/>
      <w:sz w:val="16"/>
      <w:szCs w:val="16"/>
    </w:rPr>
  </w:style>
  <w:style w:type="paragraph" w:styleId="PlainText">
    <w:name w:val="Plain Text"/>
    <w:basedOn w:val="Normal"/>
    <w:link w:val="PlainTextChar"/>
    <w:uiPriority w:val="99"/>
    <w:unhideWhenUsed/>
    <w:rsid w:val="001F5446"/>
    <w:rPr>
      <w:rFonts w:ascii="Calibri" w:eastAsia="Calibri" w:hAnsi="Calibri" w:cs="Arial"/>
      <w:sz w:val="22"/>
      <w:szCs w:val="21"/>
    </w:rPr>
  </w:style>
  <w:style w:type="character" w:customStyle="1" w:styleId="PlainTextChar">
    <w:name w:val="Plain Text Char"/>
    <w:link w:val="PlainText"/>
    <w:uiPriority w:val="99"/>
    <w:rsid w:val="001F5446"/>
    <w:rPr>
      <w:rFonts w:ascii="Calibri" w:eastAsia="Calibri" w:hAnsi="Calibri" w:cs="Arial"/>
      <w:sz w:val="22"/>
      <w:szCs w:val="21"/>
    </w:rPr>
  </w:style>
  <w:style w:type="character" w:styleId="CommentReference">
    <w:name w:val="annotation reference"/>
    <w:basedOn w:val="DefaultParagraphFont"/>
    <w:rsid w:val="00FB3F68"/>
    <w:rPr>
      <w:sz w:val="16"/>
      <w:szCs w:val="16"/>
    </w:rPr>
  </w:style>
  <w:style w:type="paragraph" w:styleId="CommentText">
    <w:name w:val="annotation text"/>
    <w:basedOn w:val="Normal"/>
    <w:link w:val="CommentTextChar"/>
    <w:rsid w:val="00FB3F68"/>
  </w:style>
  <w:style w:type="character" w:customStyle="1" w:styleId="CommentTextChar">
    <w:name w:val="Comment Text Char"/>
    <w:basedOn w:val="DefaultParagraphFont"/>
    <w:link w:val="CommentText"/>
    <w:rsid w:val="00FB3F68"/>
  </w:style>
  <w:style w:type="paragraph" w:styleId="CommentSubject">
    <w:name w:val="annotation subject"/>
    <w:basedOn w:val="CommentText"/>
    <w:next w:val="CommentText"/>
    <w:link w:val="CommentSubjectChar"/>
    <w:rsid w:val="00FB3F68"/>
    <w:rPr>
      <w:b/>
      <w:bCs/>
    </w:rPr>
  </w:style>
  <w:style w:type="character" w:customStyle="1" w:styleId="CommentSubjectChar">
    <w:name w:val="Comment Subject Char"/>
    <w:basedOn w:val="CommentTextChar"/>
    <w:link w:val="CommentSubject"/>
    <w:rsid w:val="00FB3F68"/>
    <w:rPr>
      <w:b/>
      <w:bCs/>
    </w:rPr>
  </w:style>
  <w:style w:type="paragraph" w:styleId="Revision">
    <w:name w:val="Revision"/>
    <w:hidden/>
    <w:uiPriority w:val="99"/>
    <w:semiHidden/>
    <w:rsid w:val="0098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40" w:hanging="1440"/>
    </w:pPr>
    <w:rPr>
      <w:b/>
      <w:bCs/>
      <w:i/>
      <w:iCs/>
      <w:snapToGrid w:val="0"/>
      <w:color w:val="FF0000"/>
    </w:rPr>
  </w:style>
  <w:style w:type="character" w:styleId="HTMLTypewriter">
    <w:name w:val="HTML Typewriter"/>
    <w:rsid w:val="001F2FE5"/>
    <w:rPr>
      <w:rFonts w:ascii="Courier New" w:eastAsia="Times New Roman" w:hAnsi="Courier New" w:cs="Courier New"/>
      <w:sz w:val="20"/>
      <w:szCs w:val="20"/>
    </w:rPr>
  </w:style>
  <w:style w:type="paragraph" w:styleId="BalloonText">
    <w:name w:val="Balloon Text"/>
    <w:basedOn w:val="Normal"/>
    <w:semiHidden/>
    <w:rsid w:val="00953CD1"/>
    <w:rPr>
      <w:rFonts w:ascii="Tahoma" w:hAnsi="Tahoma" w:cs="Tahoma"/>
      <w:sz w:val="16"/>
      <w:szCs w:val="16"/>
    </w:rPr>
  </w:style>
  <w:style w:type="paragraph" w:styleId="PlainText">
    <w:name w:val="Plain Text"/>
    <w:basedOn w:val="Normal"/>
    <w:link w:val="PlainTextChar"/>
    <w:uiPriority w:val="99"/>
    <w:unhideWhenUsed/>
    <w:rsid w:val="001F5446"/>
    <w:rPr>
      <w:rFonts w:ascii="Calibri" w:eastAsia="Calibri" w:hAnsi="Calibri" w:cs="Arial"/>
      <w:sz w:val="22"/>
      <w:szCs w:val="21"/>
    </w:rPr>
  </w:style>
  <w:style w:type="character" w:customStyle="1" w:styleId="PlainTextChar">
    <w:name w:val="Plain Text Char"/>
    <w:link w:val="PlainText"/>
    <w:uiPriority w:val="99"/>
    <w:rsid w:val="001F5446"/>
    <w:rPr>
      <w:rFonts w:ascii="Calibri" w:eastAsia="Calibri" w:hAnsi="Calibri" w:cs="Arial"/>
      <w:sz w:val="22"/>
      <w:szCs w:val="21"/>
    </w:rPr>
  </w:style>
  <w:style w:type="character" w:styleId="CommentReference">
    <w:name w:val="annotation reference"/>
    <w:basedOn w:val="DefaultParagraphFont"/>
    <w:rsid w:val="00FB3F68"/>
    <w:rPr>
      <w:sz w:val="16"/>
      <w:szCs w:val="16"/>
    </w:rPr>
  </w:style>
  <w:style w:type="paragraph" w:styleId="CommentText">
    <w:name w:val="annotation text"/>
    <w:basedOn w:val="Normal"/>
    <w:link w:val="CommentTextChar"/>
    <w:rsid w:val="00FB3F68"/>
  </w:style>
  <w:style w:type="character" w:customStyle="1" w:styleId="CommentTextChar">
    <w:name w:val="Comment Text Char"/>
    <w:basedOn w:val="DefaultParagraphFont"/>
    <w:link w:val="CommentText"/>
    <w:rsid w:val="00FB3F68"/>
  </w:style>
  <w:style w:type="paragraph" w:styleId="CommentSubject">
    <w:name w:val="annotation subject"/>
    <w:basedOn w:val="CommentText"/>
    <w:next w:val="CommentText"/>
    <w:link w:val="CommentSubjectChar"/>
    <w:rsid w:val="00FB3F68"/>
    <w:rPr>
      <w:b/>
      <w:bCs/>
    </w:rPr>
  </w:style>
  <w:style w:type="character" w:customStyle="1" w:styleId="CommentSubjectChar">
    <w:name w:val="Comment Subject Char"/>
    <w:basedOn w:val="CommentTextChar"/>
    <w:link w:val="CommentSubject"/>
    <w:rsid w:val="00FB3F68"/>
    <w:rPr>
      <w:b/>
      <w:bCs/>
    </w:rPr>
  </w:style>
  <w:style w:type="paragraph" w:styleId="Revision">
    <w:name w:val="Revision"/>
    <w:hidden/>
    <w:uiPriority w:val="99"/>
    <w:semiHidden/>
    <w:rsid w:val="0098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be@microsoft.com" TargetMode="External"/><Relationship Id="rId13" Type="http://schemas.openxmlformats.org/officeDocument/2006/relationships/hyperlink" Target="mailto:yongchul@cs.washington.edu" TargetMode="External"/><Relationship Id="rId18" Type="http://schemas.openxmlformats.org/officeDocument/2006/relationships/hyperlink" Target="mailto:csep545@cs.washington.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earch.microsoft.com/en-us/labs/redmond/visit.aspx" TargetMode="External"/><Relationship Id="rId17" Type="http://schemas.openxmlformats.org/officeDocument/2006/relationships/hyperlink" Target="http://www.cs.washington.edu/education/courses/csep545/12wi" TargetMode="External"/><Relationship Id="rId2" Type="http://schemas.openxmlformats.org/officeDocument/2006/relationships/styles" Target="styles.xml"/><Relationship Id="rId16" Type="http://schemas.openxmlformats.org/officeDocument/2006/relationships/hyperlink" Target="http://www.cs.washington.edu/homes/sorous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earch.microsoft.com/en-us/people/samehe/" TargetMode="External"/><Relationship Id="rId5" Type="http://schemas.openxmlformats.org/officeDocument/2006/relationships/webSettings" Target="webSettings.xml"/><Relationship Id="rId15" Type="http://schemas.openxmlformats.org/officeDocument/2006/relationships/hyperlink" Target="mailto:soroush@cs.washington.edu" TargetMode="External"/><Relationship Id="rId10" Type="http://schemas.openxmlformats.org/officeDocument/2006/relationships/hyperlink" Target="mailto:samehe@microsof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microsoft.com/~philbe/" TargetMode="External"/><Relationship Id="rId14" Type="http://schemas.openxmlformats.org/officeDocument/2006/relationships/hyperlink" Target="http://www.cs.washington.edu/homes/yongchu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UWCour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UWCourse.dot</Template>
  <TotalTime>13</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CS593 Transaction Processing</vt:lpstr>
    </vt:vector>
  </TitlesOfParts>
  <Company>MSFT</Company>
  <LinksUpToDate>false</LinksUpToDate>
  <CharactersWithSpaces>6935</CharactersWithSpaces>
  <SharedDoc>false</SharedDoc>
  <HLinks>
    <vt:vector size="72" baseType="variant">
      <vt:variant>
        <vt:i4>4456545</vt:i4>
      </vt:variant>
      <vt:variant>
        <vt:i4>33</vt:i4>
      </vt:variant>
      <vt:variant>
        <vt:i4>0</vt:i4>
      </vt:variant>
      <vt:variant>
        <vt:i4>5</vt:i4>
      </vt:variant>
      <vt:variant>
        <vt:lpwstr>mailto:csep545@cs.washington.edu</vt:lpwstr>
      </vt:variant>
      <vt:variant>
        <vt:lpwstr/>
      </vt:variant>
      <vt:variant>
        <vt:i4>7929960</vt:i4>
      </vt:variant>
      <vt:variant>
        <vt:i4>30</vt:i4>
      </vt:variant>
      <vt:variant>
        <vt:i4>0</vt:i4>
      </vt:variant>
      <vt:variant>
        <vt:i4>5</vt:i4>
      </vt:variant>
      <vt:variant>
        <vt:lpwstr>https://mailman.cs.washington.edu/mailman/listinfo/csep545</vt:lpwstr>
      </vt:variant>
      <vt:variant>
        <vt:lpwstr/>
      </vt:variant>
      <vt:variant>
        <vt:i4>2818157</vt:i4>
      </vt:variant>
      <vt:variant>
        <vt:i4>27</vt:i4>
      </vt:variant>
      <vt:variant>
        <vt:i4>0</vt:i4>
      </vt:variant>
      <vt:variant>
        <vt:i4>5</vt:i4>
      </vt:variant>
      <vt:variant>
        <vt:lpwstr>http://www.cs.washington.edu/education/courses/csep545/12wi</vt:lpwstr>
      </vt:variant>
      <vt:variant>
        <vt:lpwstr/>
      </vt:variant>
      <vt:variant>
        <vt:i4>6357109</vt:i4>
      </vt:variant>
      <vt:variant>
        <vt:i4>24</vt:i4>
      </vt:variant>
      <vt:variant>
        <vt:i4>0</vt:i4>
      </vt:variant>
      <vt:variant>
        <vt:i4>5</vt:i4>
      </vt:variant>
      <vt:variant>
        <vt:lpwstr>http://www.cs.washington.edu/homes/soroush/</vt:lpwstr>
      </vt:variant>
      <vt:variant>
        <vt:lpwstr/>
      </vt:variant>
      <vt:variant>
        <vt:i4>6160421</vt:i4>
      </vt:variant>
      <vt:variant>
        <vt:i4>21</vt:i4>
      </vt:variant>
      <vt:variant>
        <vt:i4>0</vt:i4>
      </vt:variant>
      <vt:variant>
        <vt:i4>5</vt:i4>
      </vt:variant>
      <vt:variant>
        <vt:lpwstr>mailto:soroush@cs.washington.edu</vt:lpwstr>
      </vt:variant>
      <vt:variant>
        <vt:lpwstr/>
      </vt:variant>
      <vt:variant>
        <vt:i4>5439498</vt:i4>
      </vt:variant>
      <vt:variant>
        <vt:i4>18</vt:i4>
      </vt:variant>
      <vt:variant>
        <vt:i4>0</vt:i4>
      </vt:variant>
      <vt:variant>
        <vt:i4>5</vt:i4>
      </vt:variant>
      <vt:variant>
        <vt:lpwstr>http://www.cs.washington.edu/homes/yongchul/</vt:lpwstr>
      </vt:variant>
      <vt:variant>
        <vt:lpwstr/>
      </vt:variant>
      <vt:variant>
        <vt:i4>8323091</vt:i4>
      </vt:variant>
      <vt:variant>
        <vt:i4>15</vt:i4>
      </vt:variant>
      <vt:variant>
        <vt:i4>0</vt:i4>
      </vt:variant>
      <vt:variant>
        <vt:i4>5</vt:i4>
      </vt:variant>
      <vt:variant>
        <vt:lpwstr>mailto:yongchul@cs.washington.edu</vt:lpwstr>
      </vt:variant>
      <vt:variant>
        <vt:lpwstr/>
      </vt:variant>
      <vt:variant>
        <vt:i4>3997801</vt:i4>
      </vt:variant>
      <vt:variant>
        <vt:i4>12</vt:i4>
      </vt:variant>
      <vt:variant>
        <vt:i4>0</vt:i4>
      </vt:variant>
      <vt:variant>
        <vt:i4>5</vt:i4>
      </vt:variant>
      <vt:variant>
        <vt:lpwstr>http://research.microsoft.com/en-us/labs/redmond/visit.aspx</vt:lpwstr>
      </vt:variant>
      <vt:variant>
        <vt:lpwstr/>
      </vt:variant>
      <vt:variant>
        <vt:i4>8061025</vt:i4>
      </vt:variant>
      <vt:variant>
        <vt:i4>9</vt:i4>
      </vt:variant>
      <vt:variant>
        <vt:i4>0</vt:i4>
      </vt:variant>
      <vt:variant>
        <vt:i4>5</vt:i4>
      </vt:variant>
      <vt:variant>
        <vt:lpwstr>http://research.microsoft.com/en-us/people/samehe/</vt:lpwstr>
      </vt:variant>
      <vt:variant>
        <vt:lpwstr/>
      </vt:variant>
      <vt:variant>
        <vt:i4>1769522</vt:i4>
      </vt:variant>
      <vt:variant>
        <vt:i4>6</vt:i4>
      </vt:variant>
      <vt:variant>
        <vt:i4>0</vt:i4>
      </vt:variant>
      <vt:variant>
        <vt:i4>5</vt:i4>
      </vt:variant>
      <vt:variant>
        <vt:lpwstr>mailto:samehe@microsoft.com</vt:lpwstr>
      </vt:variant>
      <vt:variant>
        <vt:lpwstr/>
      </vt:variant>
      <vt:variant>
        <vt:i4>3276833</vt:i4>
      </vt:variant>
      <vt:variant>
        <vt:i4>3</vt:i4>
      </vt:variant>
      <vt:variant>
        <vt:i4>0</vt:i4>
      </vt:variant>
      <vt:variant>
        <vt:i4>5</vt:i4>
      </vt:variant>
      <vt:variant>
        <vt:lpwstr>http://www.research.microsoft.com/~philbe/</vt:lpwstr>
      </vt:variant>
      <vt:variant>
        <vt:lpwstr/>
      </vt:variant>
      <vt:variant>
        <vt:i4>1441842</vt:i4>
      </vt:variant>
      <vt:variant>
        <vt:i4>0</vt:i4>
      </vt:variant>
      <vt:variant>
        <vt:i4>0</vt:i4>
      </vt:variant>
      <vt:variant>
        <vt:i4>5</vt:i4>
      </vt:variant>
      <vt:variant>
        <vt:lpwstr>mailto:philbe@microsoft.com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CS593 Transaction Processing</dc:title>
  <dc:creator>Phil Bernstein</dc:creator>
  <cp:lastModifiedBy>Phil Bernstein</cp:lastModifiedBy>
  <cp:revision>7</cp:revision>
  <cp:lastPrinted>2011-12-15T00:43:00Z</cp:lastPrinted>
  <dcterms:created xsi:type="dcterms:W3CDTF">2011-12-15T00:40:00Z</dcterms:created>
  <dcterms:modified xsi:type="dcterms:W3CDTF">2011-12-15T01:34:00Z</dcterms:modified>
</cp:coreProperties>
</file>