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576"/>
      </w:tblGrid>
      <w:tr w:rsidR="00C429D4">
        <w:trPr>
          <w:trHeight w:val="2880"/>
          <w:jc w:val="center"/>
        </w:trPr>
        <w:tc>
          <w:tcPr>
            <w:tcW w:w="5000" w:type="pct"/>
          </w:tcPr>
          <w:p w:rsidR="00C429D4" w:rsidRPr="00157777" w:rsidRDefault="00C429D4">
            <w:pPr>
              <w:pStyle w:val="NoSpacing"/>
              <w:jc w:val="center"/>
              <w:rPr>
                <w:rFonts w:ascii="Cambria" w:hAnsi="Cambria"/>
                <w:caps/>
                <w:sz w:val="28"/>
                <w:szCs w:val="28"/>
              </w:rPr>
            </w:pPr>
            <w:r w:rsidRPr="00157777">
              <w:rPr>
                <w:rFonts w:ascii="Cambria" w:hAnsi="Cambria"/>
                <w:caps/>
                <w:sz w:val="28"/>
                <w:szCs w:val="28"/>
              </w:rPr>
              <w:t>CSEP 521</w:t>
            </w:r>
          </w:p>
        </w:tc>
      </w:tr>
      <w:tr w:rsidR="00C429D4">
        <w:trPr>
          <w:trHeight w:val="1440"/>
          <w:jc w:val="center"/>
        </w:trPr>
        <w:tc>
          <w:tcPr>
            <w:tcW w:w="5000" w:type="pct"/>
            <w:tcBorders>
              <w:bottom w:val="single" w:sz="4" w:space="0" w:color="4F81BD"/>
            </w:tcBorders>
            <w:vAlign w:val="center"/>
          </w:tcPr>
          <w:p w:rsidR="00C429D4" w:rsidRDefault="00C429D4">
            <w:pPr>
              <w:pStyle w:val="NoSpacing"/>
              <w:jc w:val="center"/>
              <w:rPr>
                <w:rFonts w:ascii="Cambria" w:hAnsi="Cambria"/>
                <w:sz w:val="80"/>
                <w:szCs w:val="80"/>
              </w:rPr>
            </w:pPr>
            <w:r w:rsidRPr="001831E1">
              <w:rPr>
                <w:rFonts w:ascii="Cambria" w:hAnsi="Cambria"/>
                <w:sz w:val="80"/>
                <w:szCs w:val="80"/>
              </w:rPr>
              <w:t>High Resolution Fingerprint Recognition Algorithms using Level 3 Features</w:t>
            </w:r>
          </w:p>
        </w:tc>
      </w:tr>
      <w:tr w:rsidR="00C429D4">
        <w:trPr>
          <w:trHeight w:val="720"/>
          <w:jc w:val="center"/>
        </w:trPr>
        <w:tc>
          <w:tcPr>
            <w:tcW w:w="5000" w:type="pct"/>
            <w:tcBorders>
              <w:top w:val="single" w:sz="4" w:space="0" w:color="4F81BD"/>
            </w:tcBorders>
            <w:vAlign w:val="center"/>
          </w:tcPr>
          <w:p w:rsidR="00C429D4" w:rsidRDefault="00C429D4" w:rsidP="001831E1">
            <w:pPr>
              <w:pStyle w:val="NoSpacing"/>
              <w:jc w:val="center"/>
              <w:rPr>
                <w:rFonts w:ascii="Cambria" w:hAnsi="Cambria"/>
                <w:sz w:val="44"/>
                <w:szCs w:val="44"/>
              </w:rPr>
            </w:pPr>
          </w:p>
        </w:tc>
      </w:tr>
      <w:tr w:rsidR="00C429D4">
        <w:trPr>
          <w:trHeight w:val="360"/>
          <w:jc w:val="center"/>
        </w:trPr>
        <w:tc>
          <w:tcPr>
            <w:tcW w:w="5000" w:type="pct"/>
            <w:vAlign w:val="center"/>
          </w:tcPr>
          <w:p w:rsidR="00C429D4" w:rsidRDefault="00C429D4">
            <w:pPr>
              <w:pStyle w:val="NoSpacing"/>
              <w:jc w:val="center"/>
            </w:pPr>
          </w:p>
        </w:tc>
      </w:tr>
      <w:tr w:rsidR="00C429D4">
        <w:trPr>
          <w:trHeight w:val="360"/>
          <w:jc w:val="center"/>
        </w:trPr>
        <w:tc>
          <w:tcPr>
            <w:tcW w:w="5000" w:type="pct"/>
            <w:vAlign w:val="center"/>
          </w:tcPr>
          <w:p w:rsidR="00C429D4" w:rsidRPr="001831E1" w:rsidRDefault="00C429D4">
            <w:pPr>
              <w:pStyle w:val="NoSpacing"/>
              <w:jc w:val="center"/>
              <w:rPr>
                <w:b/>
                <w:bCs/>
                <w:sz w:val="36"/>
                <w:szCs w:val="36"/>
              </w:rPr>
            </w:pPr>
            <w:r w:rsidRPr="001831E1">
              <w:rPr>
                <w:b/>
                <w:bCs/>
                <w:sz w:val="36"/>
                <w:szCs w:val="36"/>
              </w:rPr>
              <w:t>Imran Ali</w:t>
            </w:r>
          </w:p>
          <w:p w:rsidR="00C429D4" w:rsidRPr="001831E1" w:rsidRDefault="00C429D4">
            <w:pPr>
              <w:pStyle w:val="NoSpacing"/>
              <w:jc w:val="center"/>
              <w:rPr>
                <w:bCs/>
              </w:rPr>
            </w:pPr>
            <w:r w:rsidRPr="001831E1">
              <w:rPr>
                <w:b/>
                <w:bCs/>
                <w:sz w:val="36"/>
                <w:szCs w:val="36"/>
              </w:rPr>
              <w:t>Shahid Razzaq</w:t>
            </w:r>
          </w:p>
        </w:tc>
      </w:tr>
      <w:tr w:rsidR="00C429D4">
        <w:trPr>
          <w:trHeight w:val="360"/>
          <w:jc w:val="center"/>
        </w:trPr>
        <w:tc>
          <w:tcPr>
            <w:tcW w:w="5000" w:type="pct"/>
            <w:vAlign w:val="center"/>
          </w:tcPr>
          <w:p w:rsidR="00C429D4" w:rsidRDefault="00C429D4">
            <w:pPr>
              <w:pStyle w:val="NoSpacing"/>
              <w:jc w:val="center"/>
              <w:rPr>
                <w:b/>
                <w:bCs/>
              </w:rPr>
            </w:pPr>
            <w:r>
              <w:rPr>
                <w:b/>
                <w:bCs/>
              </w:rPr>
              <w:t>3/12/2007</w:t>
            </w:r>
          </w:p>
        </w:tc>
      </w:tr>
    </w:tbl>
    <w:p w:rsidR="00C429D4" w:rsidRDefault="00C429D4"/>
    <w:p w:rsidR="00C429D4" w:rsidRDefault="00C429D4"/>
    <w:tbl>
      <w:tblPr>
        <w:tblpPr w:leftFromText="187" w:rightFromText="187" w:horzAnchor="margin" w:tblpXSpec="center" w:tblpYSpec="bottom"/>
        <w:tblW w:w="5000" w:type="pct"/>
        <w:tblLook w:val="00A0"/>
      </w:tblPr>
      <w:tblGrid>
        <w:gridCol w:w="9576"/>
      </w:tblGrid>
      <w:tr w:rsidR="00C429D4">
        <w:tc>
          <w:tcPr>
            <w:tcW w:w="5000" w:type="pct"/>
          </w:tcPr>
          <w:p w:rsidR="00C429D4" w:rsidRDefault="00C429D4" w:rsidP="001831E1">
            <w:pPr>
              <w:pStyle w:val="NoSpacing"/>
            </w:pPr>
          </w:p>
        </w:tc>
      </w:tr>
    </w:tbl>
    <w:p w:rsidR="00C429D4" w:rsidRDefault="00C429D4"/>
    <w:p w:rsidR="00C429D4" w:rsidRDefault="00C429D4" w:rsidP="001831E1">
      <w:pPr>
        <w:pStyle w:val="Heading1"/>
      </w:pPr>
      <w:r>
        <w:rPr>
          <w:color w:val="4F81BD"/>
          <w:sz w:val="26"/>
          <w:szCs w:val="26"/>
        </w:rPr>
        <w:br w:type="page"/>
      </w:r>
      <w:r>
        <w:t>Introduction</w:t>
      </w:r>
    </w:p>
    <w:p w:rsidR="00C429D4" w:rsidRDefault="00C429D4" w:rsidP="00964D9E">
      <w:pPr>
        <w:pStyle w:val="Heading2"/>
        <w:rPr>
          <w:rFonts w:ascii="Calibri" w:hAnsi="Calibri"/>
          <w:b w:val="0"/>
          <w:bCs w:val="0"/>
          <w:color w:val="000000"/>
          <w:sz w:val="22"/>
          <w:szCs w:val="22"/>
        </w:rPr>
      </w:pPr>
      <w:r w:rsidRPr="0067080D">
        <w:rPr>
          <w:rFonts w:ascii="Calibri" w:hAnsi="Calibri"/>
          <w:b w:val="0"/>
          <w:bCs w:val="0"/>
          <w:color w:val="000000"/>
          <w:sz w:val="22"/>
          <w:szCs w:val="22"/>
        </w:rPr>
        <w:t>Traditional fingerprint recognition system</w:t>
      </w:r>
      <w:r>
        <w:rPr>
          <w:rFonts w:ascii="Calibri" w:hAnsi="Calibri"/>
          <w:b w:val="0"/>
          <w:bCs w:val="0"/>
          <w:color w:val="000000"/>
          <w:sz w:val="22"/>
          <w:szCs w:val="22"/>
        </w:rPr>
        <w:t>s</w:t>
      </w:r>
      <w:r w:rsidRPr="0067080D">
        <w:rPr>
          <w:rFonts w:ascii="Calibri" w:hAnsi="Calibri"/>
          <w:b w:val="0"/>
          <w:bCs w:val="0"/>
          <w:color w:val="000000"/>
          <w:sz w:val="22"/>
          <w:szCs w:val="22"/>
        </w:rPr>
        <w:t xml:space="preserve"> relied on feature detail that was easily extractable from old sensors of that time.  With the recent advancements in fingerprint sensing hardware , more detailed information can be extracted from a scan, which has opened up new and more reliable methods of fingerprint recognition.  </w:t>
      </w:r>
    </w:p>
    <w:p w:rsidR="00C429D4" w:rsidRDefault="00C429D4" w:rsidP="00C702FD">
      <w:pPr>
        <w:pStyle w:val="Heading2"/>
        <w:rPr>
          <w:rFonts w:ascii="Calibri" w:hAnsi="Calibri"/>
          <w:b w:val="0"/>
          <w:bCs w:val="0"/>
          <w:color w:val="000000"/>
          <w:sz w:val="22"/>
          <w:szCs w:val="22"/>
        </w:rPr>
      </w:pPr>
      <w:r w:rsidRPr="00B5592B">
        <w:rPr>
          <w:rFonts w:ascii="Calibri" w:hAnsi="Calibri"/>
          <w:b w:val="0"/>
          <w:bCs w:val="0"/>
          <w:color w:val="000000"/>
          <w:sz w:val="22"/>
          <w:szCs w:val="22"/>
        </w:rPr>
        <w:t xml:space="preserve">When identifying fingerprints, there are three levels of detail or features that are used to determine a match. Level 1 features or patterns focus </w:t>
      </w:r>
      <w:r>
        <w:rPr>
          <w:rFonts w:ascii="Calibri" w:hAnsi="Calibri"/>
          <w:b w:val="0"/>
          <w:bCs w:val="0"/>
          <w:color w:val="000000"/>
          <w:sz w:val="22"/>
          <w:szCs w:val="22"/>
        </w:rPr>
        <w:t xml:space="preserve">are the macrodetails of the fingerprint such as </w:t>
      </w:r>
      <w:r w:rsidRPr="00B5592B">
        <w:rPr>
          <w:rFonts w:ascii="Calibri" w:hAnsi="Calibri"/>
          <w:b w:val="0"/>
          <w:bCs w:val="0"/>
          <w:color w:val="000000"/>
          <w:sz w:val="22"/>
          <w:szCs w:val="22"/>
        </w:rPr>
        <w:t xml:space="preserve">ridge </w:t>
      </w:r>
      <w:r>
        <w:rPr>
          <w:rFonts w:ascii="Calibri" w:hAnsi="Calibri"/>
          <w:b w:val="0"/>
          <w:bCs w:val="0"/>
          <w:color w:val="000000"/>
          <w:sz w:val="22"/>
          <w:szCs w:val="22"/>
        </w:rPr>
        <w:t>flow and pattern type</w:t>
      </w:r>
      <w:r w:rsidRPr="00B5592B">
        <w:rPr>
          <w:rFonts w:ascii="Calibri" w:hAnsi="Calibri"/>
          <w:b w:val="0"/>
          <w:bCs w:val="0"/>
          <w:color w:val="000000"/>
          <w:sz w:val="22"/>
          <w:szCs w:val="22"/>
        </w:rPr>
        <w:t xml:space="preserve">.  Level 2 features refer to </w:t>
      </w:r>
      <w:r>
        <w:rPr>
          <w:rFonts w:ascii="Calibri" w:hAnsi="Calibri"/>
          <w:b w:val="0"/>
          <w:bCs w:val="0"/>
          <w:color w:val="000000"/>
          <w:sz w:val="22"/>
          <w:szCs w:val="22"/>
        </w:rPr>
        <w:t xml:space="preserve">identifiable </w:t>
      </w:r>
      <w:r w:rsidRPr="00B5592B">
        <w:rPr>
          <w:rFonts w:ascii="Calibri" w:hAnsi="Calibri"/>
          <w:b w:val="0"/>
          <w:bCs w:val="0"/>
          <w:color w:val="000000"/>
          <w:sz w:val="22"/>
          <w:szCs w:val="22"/>
        </w:rPr>
        <w:t xml:space="preserve">points or minutiae such as ridge bifurcations and endings.  Level 3 features </w:t>
      </w:r>
      <w:r>
        <w:rPr>
          <w:rFonts w:ascii="Calibri" w:hAnsi="Calibri"/>
          <w:b w:val="0"/>
          <w:bCs w:val="0"/>
          <w:color w:val="000000"/>
          <w:sz w:val="22"/>
          <w:szCs w:val="22"/>
        </w:rPr>
        <w:t xml:space="preserve">or shape include all dimensional attributes of the ridge such as </w:t>
      </w:r>
      <w:r w:rsidRPr="00B5592B">
        <w:rPr>
          <w:rFonts w:ascii="Calibri" w:hAnsi="Calibri"/>
          <w:b w:val="0"/>
          <w:bCs w:val="0"/>
          <w:color w:val="000000"/>
          <w:sz w:val="22"/>
          <w:szCs w:val="22"/>
        </w:rPr>
        <w:t xml:space="preserve">pores, line shapes, creases, </w:t>
      </w:r>
      <w:r>
        <w:rPr>
          <w:rFonts w:ascii="Calibri" w:hAnsi="Calibri"/>
          <w:b w:val="0"/>
          <w:bCs w:val="0"/>
          <w:color w:val="000000"/>
          <w:sz w:val="22"/>
          <w:szCs w:val="22"/>
        </w:rPr>
        <w:t>ridge width, etc.   Refer to the appendix for illustration of these features [1].</w:t>
      </w:r>
    </w:p>
    <w:p w:rsidR="00C429D4" w:rsidRPr="005B5750" w:rsidRDefault="00C429D4" w:rsidP="005B5750">
      <w:pPr>
        <w:spacing w:before="100" w:beforeAutospacing="1" w:after="100" w:afterAutospacing="1" w:line="240" w:lineRule="auto"/>
        <w:rPr>
          <w:color w:val="000000"/>
        </w:rPr>
      </w:pPr>
      <w:r>
        <w:rPr>
          <w:color w:val="000000"/>
        </w:rPr>
        <w:t xml:space="preserve">A common term used </w:t>
      </w:r>
      <w:r w:rsidRPr="0067080D">
        <w:rPr>
          <w:color w:val="000000"/>
        </w:rPr>
        <w:t xml:space="preserve">in fingerprint recognition is </w:t>
      </w:r>
      <w:r>
        <w:rPr>
          <w:color w:val="000000"/>
        </w:rPr>
        <w:t xml:space="preserve">the </w:t>
      </w:r>
      <w:r w:rsidRPr="0067080D">
        <w:rPr>
          <w:color w:val="000000"/>
        </w:rPr>
        <w:t>AFIS (Automated Fingerprint Identification System) and refers to any system that automatically one or more unknown fingerprints with a database of known fingerpr</w:t>
      </w:r>
      <w:r>
        <w:rPr>
          <w:color w:val="000000"/>
        </w:rPr>
        <w:t xml:space="preserve">ints.  Although more emphasis has been </w:t>
      </w:r>
      <w:r w:rsidRPr="0067080D">
        <w:rPr>
          <w:color w:val="000000"/>
        </w:rPr>
        <w:t xml:space="preserve">placed on fingerprint recognition in forensics </w:t>
      </w:r>
      <w:r>
        <w:rPr>
          <w:color w:val="000000"/>
        </w:rPr>
        <w:t>and law enforcement,</w:t>
      </w:r>
      <w:r w:rsidRPr="0067080D">
        <w:rPr>
          <w:color w:val="000000"/>
        </w:rPr>
        <w:t xml:space="preserve"> in recent years AFIS systems have started being used in civilian projects.  Many times the intent is to prevent multiple enrollment e.g. in elections, DMV, welfare etc.</w:t>
      </w:r>
    </w:p>
    <w:p w:rsidR="00C429D4" w:rsidRDefault="00C429D4" w:rsidP="00C82A8B">
      <w:pPr>
        <w:spacing w:before="100" w:beforeAutospacing="1" w:after="100" w:afterAutospacing="1" w:line="240" w:lineRule="auto"/>
        <w:rPr>
          <w:color w:val="000000"/>
        </w:rPr>
      </w:pPr>
      <w:r>
        <w:rPr>
          <w:color w:val="000000"/>
        </w:rPr>
        <w:t>Many</w:t>
      </w:r>
      <w:r w:rsidRPr="00B5592B">
        <w:rPr>
          <w:color w:val="000000"/>
        </w:rPr>
        <w:t xml:space="preserve"> AFIS</w:t>
      </w:r>
      <w:r>
        <w:rPr>
          <w:color w:val="000000"/>
        </w:rPr>
        <w:t xml:space="preserve">, like the Integrated AFIS (AFIS system maintained by FBI), </w:t>
      </w:r>
      <w:r w:rsidRPr="00B5592B">
        <w:rPr>
          <w:color w:val="000000"/>
        </w:rPr>
        <w:t>rely only on Level 1 and Level 2 features.</w:t>
      </w:r>
      <w:r>
        <w:rPr>
          <w:color w:val="000000"/>
        </w:rPr>
        <w:t xml:space="preserve">  The</w:t>
      </w:r>
      <w:r w:rsidRPr="00B5592B">
        <w:rPr>
          <w:color w:val="000000"/>
        </w:rPr>
        <w:t xml:space="preserve"> FBI standard of fingerprint resolution is 500 pixels per inch (ppi)</w:t>
      </w:r>
      <w:r>
        <w:rPr>
          <w:color w:val="000000"/>
        </w:rPr>
        <w:t xml:space="preserve"> which </w:t>
      </w:r>
      <w:r w:rsidRPr="00B5592B">
        <w:rPr>
          <w:color w:val="000000"/>
        </w:rPr>
        <w:t>is inadequate to identify Level 3 features such as pores</w:t>
      </w:r>
      <w:r>
        <w:rPr>
          <w:color w:val="000000"/>
        </w:rPr>
        <w:t xml:space="preserve">, which require </w:t>
      </w:r>
      <w:r w:rsidRPr="00B5592B">
        <w:rPr>
          <w:color w:val="000000"/>
        </w:rPr>
        <w:t>1000 ppi</w:t>
      </w:r>
      <w:r>
        <w:rPr>
          <w:color w:val="000000"/>
        </w:rPr>
        <w:t xml:space="preserve"> and above</w:t>
      </w:r>
      <w:r w:rsidRPr="00B5592B">
        <w:rPr>
          <w:color w:val="000000"/>
        </w:rPr>
        <w:t>. The challenge is to come up with an algorithm that will utilize features of all three levels to match fingerprint using these high-resolution scans, i.e. scans with resolutions greater than or equal to 1000ppi. Algorithm</w:t>
      </w:r>
      <w:r>
        <w:rPr>
          <w:color w:val="000000"/>
        </w:rPr>
        <w:t>s</w:t>
      </w:r>
      <w:r w:rsidRPr="00B5592B">
        <w:rPr>
          <w:color w:val="000000"/>
        </w:rPr>
        <w:t xml:space="preserve"> designed </w:t>
      </w:r>
      <w:r>
        <w:rPr>
          <w:color w:val="000000"/>
        </w:rPr>
        <w:t>to address these issues are bein</w:t>
      </w:r>
      <w:r w:rsidRPr="00B5592B">
        <w:rPr>
          <w:color w:val="000000"/>
        </w:rPr>
        <w:t xml:space="preserve">g sought out by law enforcement agencies such as the FBI and the Department of Homeland Security. </w:t>
      </w:r>
    </w:p>
    <w:p w:rsidR="00C429D4" w:rsidRPr="00B5592B" w:rsidRDefault="00C429D4" w:rsidP="00B5592B">
      <w:pPr>
        <w:spacing w:before="100" w:beforeAutospacing="1" w:after="100" w:afterAutospacing="1" w:line="240" w:lineRule="auto"/>
        <w:rPr>
          <w:color w:val="000000"/>
        </w:rPr>
      </w:pPr>
      <w:r w:rsidRPr="00B5592B">
        <w:rPr>
          <w:color w:val="000000"/>
        </w:rPr>
        <w:t xml:space="preserve">One study has addressed the need for such a study, published in the IEEE Transactions on Pattern Analysis and Machine Intelligence (A.K. Jain, Chen Yi, Demirkus, Meltem). </w:t>
      </w:r>
      <w:r>
        <w:rPr>
          <w:color w:val="000000"/>
        </w:rPr>
        <w:t xml:space="preserve"> </w:t>
      </w:r>
      <w:r w:rsidRPr="00B5592B">
        <w:rPr>
          <w:color w:val="000000"/>
        </w:rPr>
        <w:t xml:space="preserve">We will discuss the complexity and optimality of the </w:t>
      </w:r>
      <w:r>
        <w:rPr>
          <w:color w:val="000000"/>
        </w:rPr>
        <w:t xml:space="preserve">hybrid hierarchical </w:t>
      </w:r>
      <w:r w:rsidRPr="00B5592B">
        <w:rPr>
          <w:color w:val="000000"/>
        </w:rPr>
        <w:t xml:space="preserve">algorithm used in </w:t>
      </w:r>
      <w:r>
        <w:rPr>
          <w:color w:val="000000"/>
        </w:rPr>
        <w:t>t</w:t>
      </w:r>
      <w:r w:rsidRPr="00B5592B">
        <w:rPr>
          <w:color w:val="000000"/>
        </w:rPr>
        <w:t>his paper to detect Level 3 features and their use in high resolution scans for fingerprint recognition.</w:t>
      </w:r>
    </w:p>
    <w:p w:rsidR="00C429D4" w:rsidRDefault="00C429D4" w:rsidP="009008A8">
      <w:pPr>
        <w:pStyle w:val="Heading2"/>
      </w:pPr>
      <w:r>
        <w:t>Algorithm Analysis</w:t>
      </w:r>
    </w:p>
    <w:p w:rsidR="00C429D4" w:rsidRPr="009D7768" w:rsidRDefault="00C429D4" w:rsidP="009D7768">
      <w:pPr>
        <w:rPr>
          <w:color w:val="000000"/>
        </w:rPr>
      </w:pPr>
      <w:r w:rsidRPr="00B5592B">
        <w:rPr>
          <w:color w:val="000000"/>
        </w:rPr>
        <w:t>The algorithm is a hierarchical based mat</w:t>
      </w:r>
      <w:r>
        <w:rPr>
          <w:color w:val="000000"/>
        </w:rPr>
        <w:t>ching system that uses Level 1,</w:t>
      </w:r>
      <w:r w:rsidRPr="00B5592B">
        <w:rPr>
          <w:color w:val="000000"/>
        </w:rPr>
        <w:t xml:space="preserve"> Level 2 and Level 3 features to determine whether a set of fingerprints match.</w:t>
      </w:r>
      <w:r>
        <w:rPr>
          <w:color w:val="000000"/>
        </w:rPr>
        <w:t xml:space="preserve"> Various algorithms and transforms are used at each step, each will be discussed in terms of their computational complexity and optimality, however, specific details on implementation are left out.  Note that the key differentiatorwhich determines uniqueness is based on comparing Level 3 features.  Analysis of the other levels on high resolution scans is performed to reduce complexity and running time and allow for an early termination of the algorithm. </w:t>
      </w:r>
    </w:p>
    <w:p w:rsidR="00C429D4" w:rsidRPr="00AC3C35" w:rsidRDefault="00C429D4" w:rsidP="004C378D">
      <w:pPr>
        <w:pStyle w:val="Heading3"/>
        <w:numPr>
          <w:ilvl w:val="0"/>
          <w:numId w:val="4"/>
        </w:numPr>
      </w:pPr>
      <w:r w:rsidRPr="00AC3C35">
        <w:t>Level 1 Feature Extraction</w:t>
      </w:r>
    </w:p>
    <w:p w:rsidR="00C429D4" w:rsidRDefault="00C429D4" w:rsidP="00AC3C35">
      <w:pPr>
        <w:rPr>
          <w:color w:val="000000"/>
        </w:rPr>
      </w:pPr>
      <w:r>
        <w:rPr>
          <w:color w:val="000000"/>
        </w:rPr>
        <w:t>The orientation field is a level 1 feature that determines the direction of the whorls, arcs and loops in the fingerprint.  An example is given below:</w:t>
      </w:r>
    </w:p>
    <w:p w:rsidR="00C429D4" w:rsidRDefault="00C429D4" w:rsidP="00AC3C35">
      <w:pPr>
        <w:rPr>
          <w:color w:val="000000"/>
        </w:rPr>
      </w:pPr>
      <w:r w:rsidRPr="00CB0BD0">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6.75pt" o:bordertopcolor="this" o:borderleftcolor="this" o:borderbottomcolor="this" o:borderrightcolor="this">
            <v:imagedata r:id="rId7" o:title=""/>
            <w10:bordertop type="single" width="4"/>
            <w10:borderleft type="single" width="4"/>
            <w10:borderbottom type="single" width="4"/>
            <w10:borderright type="single" width="4"/>
          </v:shape>
        </w:pict>
      </w:r>
    </w:p>
    <w:p w:rsidR="00C429D4" w:rsidRDefault="00C429D4" w:rsidP="00AC3C35">
      <w:pPr>
        <w:rPr>
          <w:color w:val="000000"/>
        </w:rPr>
      </w:pPr>
      <w:r>
        <w:rPr>
          <w:color w:val="000000"/>
        </w:rPr>
        <w:t xml:space="preserve"> This information is extracted in addition to Level 2 features and alignment of the two images is calculated using a string distance based matching algorithm. The steps are as follows:</w:t>
      </w:r>
    </w:p>
    <w:p w:rsidR="00C429D4" w:rsidRDefault="00C429D4" w:rsidP="000C50E3">
      <w:pPr>
        <w:pStyle w:val="ListParagraph"/>
        <w:numPr>
          <w:ilvl w:val="0"/>
          <w:numId w:val="11"/>
        </w:numPr>
      </w:pPr>
      <w:r>
        <w:t>The minutia and orientation fields are convered to polar coordinates with respect to an anchor point</w:t>
      </w:r>
    </w:p>
    <w:p w:rsidR="00C429D4" w:rsidRDefault="00C429D4" w:rsidP="000C50E3">
      <w:pPr>
        <w:pStyle w:val="ListParagraph"/>
        <w:numPr>
          <w:ilvl w:val="0"/>
          <w:numId w:val="11"/>
        </w:numPr>
      </w:pPr>
      <w:r>
        <w:t>The features are reduced to a string from 2D</w:t>
      </w:r>
    </w:p>
    <w:p w:rsidR="00C429D4" w:rsidRPr="000C50E3" w:rsidRDefault="00C429D4" w:rsidP="000C50E3">
      <w:pPr>
        <w:pStyle w:val="ListParagraph"/>
        <w:numPr>
          <w:ilvl w:val="0"/>
          <w:numId w:val="11"/>
        </w:numPr>
      </w:pPr>
      <w:r>
        <w:t>The edit distance is normalized and converted to a matching score</w:t>
      </w:r>
    </w:p>
    <w:p w:rsidR="00C429D4" w:rsidRDefault="00C429D4" w:rsidP="00AC3C35">
      <w:pPr>
        <w:rPr>
          <w:color w:val="000000"/>
        </w:rPr>
      </w:pPr>
      <w:r>
        <w:rPr>
          <w:color w:val="000000"/>
        </w:rPr>
        <w:t xml:space="preserve">The matching scores are compared and then based on this information we either exit indicating a mismatch or proceed to the next step. This can be calculated using dynamic programming and runs in polynomial time. There are other algorithms such as Hough Transforms that run roughly in the same time. </w:t>
      </w:r>
    </w:p>
    <w:p w:rsidR="00C429D4" w:rsidRPr="00AC3C35" w:rsidRDefault="00C429D4" w:rsidP="004C378D">
      <w:pPr>
        <w:pStyle w:val="Heading3"/>
        <w:numPr>
          <w:ilvl w:val="0"/>
          <w:numId w:val="4"/>
        </w:numPr>
      </w:pPr>
      <w:r w:rsidRPr="00AC3C35">
        <w:t>Level 2</w:t>
      </w:r>
      <w:r>
        <w:t xml:space="preserve"> </w:t>
      </w:r>
      <w:r w:rsidRPr="00AC3C35">
        <w:t xml:space="preserve"> Feature Extraction</w:t>
      </w:r>
    </w:p>
    <w:p w:rsidR="00C429D4" w:rsidRDefault="00C429D4" w:rsidP="00AC3C35">
      <w:pPr>
        <w:rPr>
          <w:color w:val="000000"/>
        </w:rPr>
      </w:pPr>
      <w:r>
        <w:rPr>
          <w:color w:val="000000"/>
        </w:rPr>
        <w:t>The next step involves extracting Level 2 features which are also known as minutia points. Minutia correspondences are estabilished using bounding boxes (rectangular form) around the minutia.  A ‘match score’ is computed to determine the level of matching:</w:t>
      </w:r>
    </w:p>
    <w:p w:rsidR="00C429D4" w:rsidRPr="00AB243C" w:rsidRDefault="00C429D4" w:rsidP="00AB243C">
      <w:pPr>
        <w:autoSpaceDE w:val="0"/>
        <w:autoSpaceDN w:val="0"/>
        <w:adjustRightInd w:val="0"/>
        <w:spacing w:after="0" w:line="240" w:lineRule="auto"/>
        <w:rPr>
          <w:rFonts w:cs="AdvP4C4E59"/>
        </w:rPr>
      </w:pPr>
      <w:r w:rsidRPr="00AB243C">
        <w:rPr>
          <w:rFonts w:cs="AdvP4C4E51"/>
        </w:rPr>
        <w:t>S</w:t>
      </w:r>
      <w:r w:rsidRPr="00AB243C">
        <w:rPr>
          <w:rFonts w:cs="AdvP4C4E59"/>
        </w:rPr>
        <w:t xml:space="preserve">2 </w:t>
      </w:r>
      <w:r w:rsidRPr="00AB243C">
        <w:rPr>
          <w:rFonts w:cs="AdvP4C4E74"/>
        </w:rPr>
        <w:t xml:space="preserve">=  </w:t>
      </w:r>
      <w:r w:rsidRPr="00AB243C">
        <w:rPr>
          <w:rFonts w:cs="AdvP4C4E51"/>
        </w:rPr>
        <w:t>w</w:t>
      </w:r>
      <w:r w:rsidRPr="00AB243C">
        <w:rPr>
          <w:rFonts w:cs="AdvP4C4E59"/>
        </w:rPr>
        <w:t xml:space="preserve">1 </w:t>
      </w:r>
      <w:r w:rsidRPr="00AB243C">
        <w:rPr>
          <w:rFonts w:cs="AdvP4C4E74"/>
        </w:rPr>
        <w:t xml:space="preserve">* </w:t>
      </w:r>
      <w:r w:rsidRPr="00AB243C">
        <w:rPr>
          <w:rFonts w:cs="AdvP4C4E51"/>
        </w:rPr>
        <w:t>S</w:t>
      </w:r>
      <w:r w:rsidRPr="00AB243C">
        <w:rPr>
          <w:rFonts w:cs="AdvP4C4E59"/>
        </w:rPr>
        <w:t xml:space="preserve">1 </w:t>
      </w:r>
      <w:r w:rsidRPr="00AB243C">
        <w:rPr>
          <w:rFonts w:cs="AdvP4C4E74"/>
        </w:rPr>
        <w:t xml:space="preserve">+ </w:t>
      </w:r>
      <w:r w:rsidRPr="00AB243C">
        <w:rPr>
          <w:rFonts w:cs="AdvP4C4E51"/>
        </w:rPr>
        <w:t>w</w:t>
      </w:r>
      <w:r w:rsidRPr="00AB243C">
        <w:rPr>
          <w:rFonts w:cs="AdvP4C4E59"/>
        </w:rPr>
        <w:t xml:space="preserve">2 </w:t>
      </w:r>
      <w:r w:rsidRPr="00AB243C">
        <w:rPr>
          <w:rFonts w:cs="AdvP4C4E74"/>
        </w:rPr>
        <w:t xml:space="preserve">* </w:t>
      </w:r>
      <w:r w:rsidRPr="00AB243C">
        <w:rPr>
          <w:rFonts w:cs="AdvP4C4E59"/>
        </w:rPr>
        <w:t xml:space="preserve">½ * </w:t>
      </w:r>
    </w:p>
    <w:p w:rsidR="00C429D4" w:rsidRPr="00AB243C" w:rsidRDefault="00C429D4" w:rsidP="00AB243C">
      <w:pPr>
        <w:pStyle w:val="NoSpacing"/>
      </w:pPr>
      <w:r w:rsidRPr="00AB243C">
        <w:rPr>
          <w:rFonts w:cs="AdvP4C4E59"/>
        </w:rPr>
        <w:t>(</w:t>
      </w:r>
      <w:r w:rsidRPr="00AB243C">
        <w:t xml:space="preserve"> </w:t>
      </w:r>
      <w:r w:rsidRPr="00AB243C">
        <w:rPr>
          <w:rFonts w:cs="AdvP4C4E51"/>
        </w:rPr>
        <w:t>N</w:t>
      </w:r>
      <w:r w:rsidRPr="00AB243C">
        <w:rPr>
          <w:rFonts w:cs="AdvP4C4E51"/>
          <w:vertAlign w:val="subscript"/>
        </w:rPr>
        <w:t>2</w:t>
      </w:r>
      <w:r w:rsidRPr="00AB243C">
        <w:rPr>
          <w:rFonts w:cs="AdvP4C4E51"/>
          <w:vertAlign w:val="superscript"/>
        </w:rPr>
        <w:t>TQ</w:t>
      </w:r>
      <w:r w:rsidRPr="00AB243C">
        <w:rPr>
          <w:rFonts w:cs="AdvP4C4E59"/>
        </w:rPr>
        <w:t xml:space="preserve"> </w:t>
      </w:r>
      <w:r w:rsidRPr="00AB243C">
        <w:t xml:space="preserve">- </w:t>
      </w:r>
      <w:r w:rsidRPr="00AB243C">
        <w:rPr>
          <w:rFonts w:cs="AdvP4C4E59"/>
        </w:rPr>
        <w:t>0</w:t>
      </w:r>
      <w:r w:rsidRPr="00AB243C">
        <w:rPr>
          <w:rFonts w:cs="AdvP4C4E51"/>
        </w:rPr>
        <w:t>:</w:t>
      </w:r>
      <w:r w:rsidRPr="00AB243C">
        <w:rPr>
          <w:rFonts w:cs="AdvP4C4E59"/>
        </w:rPr>
        <w:t xml:space="preserve">20 </w:t>
      </w:r>
      <w:r w:rsidRPr="00AB243C">
        <w:t xml:space="preserve">* ( </w:t>
      </w:r>
      <w:r w:rsidRPr="00AB243C">
        <w:rPr>
          <w:rFonts w:cs="AdvP4C4E51"/>
        </w:rPr>
        <w:t>N</w:t>
      </w:r>
      <w:r w:rsidRPr="00AB243C">
        <w:rPr>
          <w:rFonts w:cs="AdvP4C4E51"/>
          <w:vertAlign w:val="subscript"/>
        </w:rPr>
        <w:t>2</w:t>
      </w:r>
      <w:r w:rsidRPr="00AB243C">
        <w:rPr>
          <w:rFonts w:cs="AdvP4C4E51"/>
          <w:vertAlign w:val="superscript"/>
        </w:rPr>
        <w:t>T</w:t>
      </w:r>
      <w:r w:rsidRPr="00AB243C">
        <w:rPr>
          <w:rFonts w:cs="AdvP4C4E59"/>
        </w:rPr>
        <w:t xml:space="preserve"> </w:t>
      </w:r>
      <w:r w:rsidRPr="00AB243C">
        <w:t xml:space="preserve">-  </w:t>
      </w:r>
      <w:r w:rsidRPr="00AB243C">
        <w:rPr>
          <w:rFonts w:cs="AdvP4C4E51"/>
        </w:rPr>
        <w:t>N</w:t>
      </w:r>
      <w:r w:rsidRPr="00AB243C">
        <w:rPr>
          <w:rFonts w:cs="AdvP4C4E51"/>
          <w:vertAlign w:val="subscript"/>
        </w:rPr>
        <w:t>2</w:t>
      </w:r>
      <w:r w:rsidRPr="00AB243C">
        <w:rPr>
          <w:rFonts w:cs="AdvP4C4E51"/>
          <w:vertAlign w:val="superscript"/>
        </w:rPr>
        <w:t>TQ</w:t>
      </w:r>
      <w:r w:rsidRPr="00AB243C">
        <w:t xml:space="preserve">) </w:t>
      </w:r>
      <w:r w:rsidRPr="00AB243C">
        <w:rPr>
          <w:rFonts w:cs="AdvP4C4E51"/>
          <w:vertAlign w:val="superscript"/>
        </w:rPr>
        <w:t xml:space="preserve"> </w:t>
      </w:r>
      <w:r w:rsidRPr="00AB243C">
        <w:rPr>
          <w:rFonts w:cs="AdvP4C4E59"/>
        </w:rPr>
        <w:t xml:space="preserve"> +  </w:t>
      </w:r>
      <w:r w:rsidRPr="00AB243C">
        <w:rPr>
          <w:rFonts w:cs="AdvP4C4E51"/>
        </w:rPr>
        <w:t>N</w:t>
      </w:r>
      <w:r w:rsidRPr="00AB243C">
        <w:rPr>
          <w:rFonts w:cs="AdvP4C4E51"/>
          <w:vertAlign w:val="subscript"/>
        </w:rPr>
        <w:t>2</w:t>
      </w:r>
      <w:r w:rsidRPr="00AB243C">
        <w:rPr>
          <w:rFonts w:cs="AdvP4C4E51"/>
          <w:vertAlign w:val="superscript"/>
        </w:rPr>
        <w:t>TQ</w:t>
      </w:r>
      <w:r w:rsidRPr="00AB243C">
        <w:rPr>
          <w:rFonts w:cs="AdvP4C4E59"/>
        </w:rPr>
        <w:t xml:space="preserve"> </w:t>
      </w:r>
      <w:r w:rsidRPr="00AB243C">
        <w:t xml:space="preserve">– </w:t>
      </w:r>
      <w:r w:rsidRPr="00AB243C">
        <w:rPr>
          <w:rFonts w:cs="AdvP4C4E59"/>
        </w:rPr>
        <w:t>0</w:t>
      </w:r>
      <w:r w:rsidRPr="00AB243C">
        <w:rPr>
          <w:rFonts w:cs="AdvP4C4E51"/>
        </w:rPr>
        <w:t>.</w:t>
      </w:r>
      <w:r w:rsidRPr="00AB243C">
        <w:rPr>
          <w:rFonts w:cs="AdvP4C4E59"/>
        </w:rPr>
        <w:t xml:space="preserve">20 </w:t>
      </w:r>
      <w:r w:rsidRPr="00AB243C">
        <w:t xml:space="preserve">* ( </w:t>
      </w:r>
      <w:r w:rsidRPr="00AB243C">
        <w:rPr>
          <w:rFonts w:cs="AdvP4C4E51"/>
        </w:rPr>
        <w:t>N</w:t>
      </w:r>
      <w:r w:rsidRPr="00AB243C">
        <w:rPr>
          <w:rFonts w:cs="AdvP4C4E51"/>
          <w:vertAlign w:val="subscript"/>
        </w:rPr>
        <w:t>2</w:t>
      </w:r>
      <w:r w:rsidRPr="00AB243C">
        <w:rPr>
          <w:rFonts w:cs="AdvP4C4E51"/>
          <w:vertAlign w:val="superscript"/>
        </w:rPr>
        <w:t>Q</w:t>
      </w:r>
      <w:r w:rsidRPr="00AB243C">
        <w:rPr>
          <w:rFonts w:cs="AdvP4C4E59"/>
        </w:rPr>
        <w:t xml:space="preserve"> </w:t>
      </w:r>
      <w:r w:rsidRPr="00AB243C">
        <w:t xml:space="preserve">-  </w:t>
      </w:r>
      <w:r w:rsidRPr="00AB243C">
        <w:rPr>
          <w:rFonts w:cs="AdvP4C4E51"/>
        </w:rPr>
        <w:t>N</w:t>
      </w:r>
      <w:r w:rsidRPr="00AB243C">
        <w:rPr>
          <w:rFonts w:cs="AdvP4C4E51"/>
          <w:vertAlign w:val="subscript"/>
        </w:rPr>
        <w:t>2</w:t>
      </w:r>
      <w:r w:rsidRPr="00AB243C">
        <w:rPr>
          <w:rFonts w:cs="AdvP4C4E51"/>
          <w:vertAlign w:val="superscript"/>
        </w:rPr>
        <w:t>TQ</w:t>
      </w:r>
      <w:r w:rsidRPr="00AB243C">
        <w:t>)</w:t>
      </w:r>
    </w:p>
    <w:p w:rsidR="00C429D4" w:rsidRPr="00AB243C" w:rsidRDefault="00C429D4" w:rsidP="00AB243C">
      <w:pPr>
        <w:pStyle w:val="NoSpacing"/>
        <w:rPr>
          <w:color w:val="000000"/>
        </w:rPr>
      </w:pPr>
      <w:r w:rsidRPr="00AB243C">
        <w:rPr>
          <w:color w:val="000000"/>
        </w:rPr>
        <w:t xml:space="preserve">  ----------------------------       ------------------------------------    </w:t>
      </w:r>
    </w:p>
    <w:p w:rsidR="00C429D4" w:rsidRPr="00AB243C" w:rsidRDefault="00C429D4" w:rsidP="00AB243C">
      <w:pPr>
        <w:pStyle w:val="NoSpacing"/>
        <w:rPr>
          <w:color w:val="000000"/>
        </w:rPr>
      </w:pPr>
      <w:r w:rsidRPr="00AB243C">
        <w:rPr>
          <w:color w:val="000000"/>
        </w:rPr>
        <w:tab/>
      </w:r>
      <w:r w:rsidRPr="00AB243C">
        <w:rPr>
          <w:rFonts w:cs="AdvP4C4E51"/>
        </w:rPr>
        <w:t>N</w:t>
      </w:r>
      <w:r w:rsidRPr="00AB243C">
        <w:rPr>
          <w:rFonts w:cs="AdvP4C4E51"/>
          <w:vertAlign w:val="subscript"/>
        </w:rPr>
        <w:t>2</w:t>
      </w:r>
      <w:r w:rsidRPr="00AB243C">
        <w:rPr>
          <w:rFonts w:cs="AdvP4C4E51"/>
          <w:vertAlign w:val="superscript"/>
        </w:rPr>
        <w:t xml:space="preserve">T  </w:t>
      </w:r>
      <w:r w:rsidRPr="00AB243C">
        <w:rPr>
          <w:rFonts w:cs="AdvP4C4E51"/>
        </w:rPr>
        <w:t>+</w:t>
      </w:r>
      <w:r w:rsidRPr="00AB243C">
        <w:rPr>
          <w:rFonts w:cs="AdvP4C4E51"/>
          <w:vertAlign w:val="superscript"/>
        </w:rPr>
        <w:t xml:space="preserve"> </w:t>
      </w:r>
      <w:r w:rsidRPr="00AB243C">
        <w:rPr>
          <w:color w:val="000000"/>
        </w:rPr>
        <w:t>1</w:t>
      </w:r>
      <w:r w:rsidRPr="00AB243C">
        <w:rPr>
          <w:color w:val="000000"/>
        </w:rPr>
        <w:tab/>
      </w:r>
      <w:r w:rsidRPr="00AB243C">
        <w:rPr>
          <w:color w:val="000000"/>
        </w:rPr>
        <w:tab/>
      </w:r>
      <w:r w:rsidRPr="00AB243C">
        <w:rPr>
          <w:color w:val="000000"/>
        </w:rPr>
        <w:tab/>
      </w:r>
      <w:r w:rsidRPr="00AB243C">
        <w:rPr>
          <w:rFonts w:cs="AdvP4C4E51"/>
        </w:rPr>
        <w:t>N</w:t>
      </w:r>
      <w:r w:rsidRPr="00AB243C">
        <w:rPr>
          <w:rFonts w:cs="AdvP4C4E51"/>
          <w:vertAlign w:val="subscript"/>
        </w:rPr>
        <w:t>2</w:t>
      </w:r>
      <w:r w:rsidRPr="00AB243C">
        <w:rPr>
          <w:rFonts w:cs="AdvP4C4E51"/>
          <w:vertAlign w:val="superscript"/>
        </w:rPr>
        <w:t xml:space="preserve">Q  </w:t>
      </w:r>
      <w:r w:rsidRPr="00AB243C">
        <w:rPr>
          <w:rFonts w:cs="AdvP4C4E51"/>
        </w:rPr>
        <w:t>+</w:t>
      </w:r>
      <w:r w:rsidRPr="00AB243C">
        <w:rPr>
          <w:rFonts w:cs="AdvP4C4E51"/>
          <w:vertAlign w:val="superscript"/>
        </w:rPr>
        <w:t xml:space="preserve"> </w:t>
      </w:r>
      <w:r w:rsidRPr="00AB243C">
        <w:rPr>
          <w:color w:val="000000"/>
        </w:rPr>
        <w:t>1</w:t>
      </w:r>
    </w:p>
    <w:p w:rsidR="00C429D4" w:rsidRDefault="00C429D4" w:rsidP="00AC3C35">
      <w:pPr>
        <w:rPr>
          <w:color w:val="000000"/>
        </w:rPr>
      </w:pPr>
    </w:p>
    <w:p w:rsidR="00C429D4" w:rsidRDefault="00C429D4" w:rsidP="00AC3C35">
      <w:pPr>
        <w:rPr>
          <w:color w:val="000000"/>
        </w:rPr>
      </w:pPr>
      <w:r w:rsidRPr="00A16D14">
        <w:rPr>
          <w:color w:val="000000"/>
        </w:rPr>
        <w:t>where w</w:t>
      </w:r>
      <w:r w:rsidRPr="00A16D14">
        <w:rPr>
          <w:color w:val="000000"/>
          <w:vertAlign w:val="subscript"/>
        </w:rPr>
        <w:t>1</w:t>
      </w:r>
      <w:r w:rsidRPr="00A16D14">
        <w:rPr>
          <w:color w:val="000000"/>
        </w:rPr>
        <w:t xml:space="preserve"> and w</w:t>
      </w:r>
      <w:r w:rsidRPr="00A16D14">
        <w:rPr>
          <w:color w:val="000000"/>
          <w:vertAlign w:val="subscript"/>
        </w:rPr>
        <w:t>2</w:t>
      </w:r>
      <w:r w:rsidRPr="00A16D14">
        <w:rPr>
          <w:color w:val="000000"/>
        </w:rPr>
        <w:t xml:space="preserve"> </w:t>
      </w:r>
      <w:r>
        <w:rPr>
          <w:color w:val="000000"/>
        </w:rPr>
        <w:t xml:space="preserve"> = (</w:t>
      </w:r>
      <w:r w:rsidRPr="00A16D14">
        <w:rPr>
          <w:color w:val="000000"/>
        </w:rPr>
        <w:t xml:space="preserve">1 </w:t>
      </w:r>
      <w:r>
        <w:rPr>
          <w:color w:val="000000"/>
        </w:rPr>
        <w:t>-</w:t>
      </w:r>
      <w:r w:rsidRPr="00A16D14">
        <w:rPr>
          <w:color w:val="000000"/>
        </w:rPr>
        <w:t xml:space="preserve"> w1</w:t>
      </w:r>
      <w:r>
        <w:rPr>
          <w:color w:val="000000"/>
        </w:rPr>
        <w:t>)</w:t>
      </w:r>
      <w:r w:rsidRPr="00A16D14">
        <w:rPr>
          <w:color w:val="000000"/>
        </w:rPr>
        <w:t xml:space="preserve"> are the weights for combining information at Level 1 and Level 2, N</w:t>
      </w:r>
      <w:r w:rsidRPr="00A16D14">
        <w:rPr>
          <w:color w:val="000000"/>
          <w:vertAlign w:val="subscript"/>
        </w:rPr>
        <w:t>2</w:t>
      </w:r>
      <w:r w:rsidRPr="00A16D14">
        <w:rPr>
          <w:color w:val="000000"/>
          <w:vertAlign w:val="superscript"/>
        </w:rPr>
        <w:t>TQ</w:t>
      </w:r>
      <w:r w:rsidRPr="00A16D14">
        <w:rPr>
          <w:color w:val="000000"/>
        </w:rPr>
        <w:t xml:space="preserve"> is the number of matched minutiae and N</w:t>
      </w:r>
      <w:r w:rsidRPr="00A16D14">
        <w:rPr>
          <w:color w:val="000000"/>
          <w:vertAlign w:val="subscript"/>
        </w:rPr>
        <w:t>2</w:t>
      </w:r>
      <w:r w:rsidRPr="00A16D14">
        <w:rPr>
          <w:color w:val="000000"/>
          <w:vertAlign w:val="superscript"/>
        </w:rPr>
        <w:t>T</w:t>
      </w:r>
      <w:r w:rsidRPr="00A16D14">
        <w:rPr>
          <w:color w:val="000000"/>
        </w:rPr>
        <w:t xml:space="preserve"> and N</w:t>
      </w:r>
      <w:r w:rsidRPr="00A16D14">
        <w:rPr>
          <w:color w:val="000000"/>
          <w:vertAlign w:val="subscript"/>
        </w:rPr>
        <w:t>2</w:t>
      </w:r>
      <w:r w:rsidRPr="00A16D14">
        <w:rPr>
          <w:color w:val="000000"/>
          <w:vertAlign w:val="superscript"/>
        </w:rPr>
        <w:t>Q</w:t>
      </w:r>
      <w:r w:rsidRPr="00A16D14">
        <w:rPr>
          <w:color w:val="000000"/>
        </w:rPr>
        <w:t xml:space="preserve"> are the number of minutiae within the overlapping region of the </w:t>
      </w:r>
      <w:r>
        <w:rPr>
          <w:color w:val="000000"/>
        </w:rPr>
        <w:t>template (T)</w:t>
      </w:r>
      <w:r w:rsidRPr="00A16D14">
        <w:rPr>
          <w:color w:val="000000"/>
        </w:rPr>
        <w:t xml:space="preserve"> </w:t>
      </w:r>
      <w:r>
        <w:rPr>
          <w:color w:val="000000"/>
        </w:rPr>
        <w:t>and the query (Q)</w:t>
      </w:r>
      <w:r w:rsidRPr="00A16D14">
        <w:rPr>
          <w:color w:val="000000"/>
        </w:rPr>
        <w:t>, respectively.</w:t>
      </w:r>
      <w:r>
        <w:rPr>
          <w:color w:val="000000"/>
        </w:rPr>
        <w:t xml:space="preserve"> Based on empirical data, a 12-point threshold is set to determine matching which based on what is accepted in many courts of law.  If </w:t>
      </w:r>
      <w:r w:rsidRPr="00A16D14">
        <w:rPr>
          <w:color w:val="000000"/>
        </w:rPr>
        <w:t>N</w:t>
      </w:r>
      <w:r w:rsidRPr="00A16D14">
        <w:rPr>
          <w:color w:val="000000"/>
          <w:vertAlign w:val="subscript"/>
        </w:rPr>
        <w:t>2</w:t>
      </w:r>
      <w:r w:rsidRPr="00A16D14">
        <w:rPr>
          <w:color w:val="000000"/>
          <w:vertAlign w:val="superscript"/>
        </w:rPr>
        <w:t>TQ</w:t>
      </w:r>
      <w:r>
        <w:rPr>
          <w:color w:val="000000"/>
          <w:vertAlign w:val="superscript"/>
        </w:rPr>
        <w:t xml:space="preserve"> </w:t>
      </w:r>
      <w:r>
        <w:rPr>
          <w:color w:val="000000"/>
        </w:rPr>
        <w:t xml:space="preserve">&gt; 12 the algorithm terminates, otherwise we proceed to the next step.  This algorithms complexity is bounded by the size of the sample in the bounding box.  Overall, this is polynomial in nature.  In terms of optimality, there are not enough information to determine how optimal this algorithm is given the lack of research papers discussing this problem.   </w:t>
      </w:r>
    </w:p>
    <w:p w:rsidR="00C429D4" w:rsidRPr="009F3992" w:rsidRDefault="00C429D4" w:rsidP="004C378D">
      <w:pPr>
        <w:pStyle w:val="Heading3"/>
        <w:numPr>
          <w:ilvl w:val="0"/>
          <w:numId w:val="4"/>
        </w:numPr>
      </w:pPr>
      <w:r w:rsidRPr="009F3992">
        <w:t xml:space="preserve">Level 3 </w:t>
      </w:r>
      <w:r>
        <w:t xml:space="preserve"> </w:t>
      </w:r>
      <w:r w:rsidRPr="009F3992">
        <w:t>Feature Extraction</w:t>
      </w:r>
    </w:p>
    <w:p w:rsidR="00C429D4" w:rsidRDefault="00C429D4" w:rsidP="00AC3C35">
      <w:pPr>
        <w:rPr>
          <w:color w:val="000000"/>
        </w:rPr>
      </w:pPr>
      <w:r>
        <w:rPr>
          <w:color w:val="000000"/>
        </w:rPr>
        <w:t xml:space="preserve">Level 3 features that need to be extracted for the purposes of this algorithm are detecting pores and ridge contours. </w:t>
      </w:r>
    </w:p>
    <w:p w:rsidR="00C429D4" w:rsidRPr="004C378D" w:rsidRDefault="00C429D4" w:rsidP="004C378D">
      <w:pPr>
        <w:pStyle w:val="Heading3"/>
      </w:pPr>
      <w:r>
        <w:t xml:space="preserve">3.1    </w:t>
      </w:r>
      <w:r w:rsidRPr="004C378D">
        <w:t xml:space="preserve">Pore Detection </w:t>
      </w:r>
    </w:p>
    <w:p w:rsidR="00C429D4" w:rsidRDefault="00C429D4" w:rsidP="00AC3C35">
      <w:pPr>
        <w:rPr>
          <w:color w:val="000000"/>
        </w:rPr>
      </w:pPr>
      <w:r w:rsidRPr="00AC3C35">
        <w:rPr>
          <w:color w:val="000000"/>
        </w:rPr>
        <w:t xml:space="preserve">Based on their positions on the ridges, pores can be divided into two categories: </w:t>
      </w:r>
      <w:r>
        <w:rPr>
          <w:color w:val="000000"/>
        </w:rPr>
        <w:br/>
        <w:t>a.  Open Pores</w:t>
      </w:r>
      <w:r>
        <w:rPr>
          <w:color w:val="000000"/>
        </w:rPr>
        <w:br/>
        <w:t>b.  Closed Pores</w:t>
      </w:r>
      <w:r>
        <w:rPr>
          <w:color w:val="000000"/>
        </w:rPr>
        <w:br/>
      </w:r>
      <w:r w:rsidRPr="00AC3C35">
        <w:rPr>
          <w:color w:val="000000"/>
        </w:rPr>
        <w:t>A closed pore is entirely en</w:t>
      </w:r>
      <w:r>
        <w:rPr>
          <w:color w:val="000000"/>
        </w:rPr>
        <w:t>c</w:t>
      </w:r>
      <w:r w:rsidRPr="00AC3C35">
        <w:rPr>
          <w:color w:val="000000"/>
        </w:rPr>
        <w:t>losed by a ridge, while an open pore intersects with the valley lying between the two ridges.</w:t>
      </w:r>
      <w:r>
        <w:rPr>
          <w:color w:val="000000"/>
        </w:rPr>
        <w:t xml:space="preserve"> An example is given below where open pores are in white and closed pores are in black [1]:</w:t>
      </w:r>
    </w:p>
    <w:p w:rsidR="00C429D4" w:rsidRDefault="00C429D4" w:rsidP="00AC3C35">
      <w:pPr>
        <w:rPr>
          <w:color w:val="000000"/>
        </w:rPr>
      </w:pPr>
      <w:r w:rsidRPr="00CB0BD0">
        <w:rPr>
          <w:color w:val="000000"/>
        </w:rPr>
        <w:pict>
          <v:shape id="_x0000_i1026" type="#_x0000_t75" style="width:224.25pt;height:114.75pt" o:bordertopcolor="this" o:borderleftcolor="this" o:borderbottomcolor="this" o:borderrightcolor="this">
            <v:imagedata r:id="rId8" o:title=""/>
            <w10:bordertop type="single" width="4"/>
            <w10:borderleft type="single" width="4"/>
            <w10:borderbottom type="single" width="4"/>
            <w10:borderright type="single" width="4"/>
          </v:shape>
        </w:pict>
      </w:r>
    </w:p>
    <w:p w:rsidR="00C429D4" w:rsidRDefault="00C429D4" w:rsidP="00AC3C35">
      <w:pPr>
        <w:rPr>
          <w:color w:val="000000"/>
        </w:rPr>
      </w:pPr>
      <w:r w:rsidRPr="00AC3C35">
        <w:rPr>
          <w:color w:val="000000"/>
        </w:rPr>
        <w:t xml:space="preserve">One common property of pores in a fingerprint image is that they are all naturally distributed along the friction ridge. </w:t>
      </w:r>
      <w:r>
        <w:rPr>
          <w:color w:val="000000"/>
        </w:rPr>
        <w:t xml:space="preserve"> A </w:t>
      </w:r>
      <w:r w:rsidRPr="00970CED">
        <w:rPr>
          <w:color w:val="000000"/>
        </w:rPr>
        <w:t>Gabor Filter</w:t>
      </w:r>
      <w:r>
        <w:rPr>
          <w:color w:val="000000"/>
        </w:rPr>
        <w:t xml:space="preserve"> is used to extract this information, where a </w:t>
      </w:r>
      <w:r w:rsidRPr="00AC3C35">
        <w:rPr>
          <w:color w:val="000000"/>
        </w:rPr>
        <w:t xml:space="preserve">Gabor filter is a linear filter whose impulse response is defined by a harmonic function multiplied by a </w:t>
      </w:r>
      <w:r w:rsidRPr="00970CED">
        <w:rPr>
          <w:color w:val="000000"/>
        </w:rPr>
        <w:t>Gaussian function</w:t>
      </w:r>
      <w:r w:rsidRPr="00AC3C35">
        <w:rPr>
          <w:color w:val="000000"/>
        </w:rPr>
        <w:t xml:space="preserve">. Given a problem with image size N × N and filter window W X W, the computational complexity </w:t>
      </w:r>
      <w:r>
        <w:rPr>
          <w:color w:val="000000"/>
        </w:rPr>
        <w:t xml:space="preserve">is </w:t>
      </w:r>
      <w:r w:rsidRPr="00970CED">
        <w:rPr>
          <w:color w:val="000000"/>
        </w:rPr>
        <w:t>O(W</w:t>
      </w:r>
      <w:r w:rsidRPr="00970CED">
        <w:rPr>
          <w:color w:val="000000"/>
          <w:vertAlign w:val="superscript"/>
        </w:rPr>
        <w:t>2</w:t>
      </w:r>
      <w:r w:rsidRPr="00970CED">
        <w:rPr>
          <w:color w:val="000000"/>
        </w:rPr>
        <w:t>N</w:t>
      </w:r>
      <w:r w:rsidRPr="00970CED">
        <w:rPr>
          <w:color w:val="000000"/>
          <w:vertAlign w:val="superscript"/>
        </w:rPr>
        <w:t>2</w:t>
      </w:r>
      <w:r w:rsidRPr="00970CED">
        <w:rPr>
          <w:color w:val="000000"/>
        </w:rPr>
        <w:t>)</w:t>
      </w:r>
      <w:r>
        <w:rPr>
          <w:color w:val="000000"/>
        </w:rPr>
        <w:t>. The form is as follows:</w:t>
      </w:r>
    </w:p>
    <w:p w:rsidR="00C429D4" w:rsidRDefault="00C429D4" w:rsidP="00C54DAE">
      <w:pPr>
        <w:rPr>
          <w:color w:val="000000"/>
        </w:rPr>
      </w:pPr>
      <w:r w:rsidRPr="00CB0BD0">
        <w:rPr>
          <w:color w:val="000000"/>
        </w:rPr>
        <w:pict>
          <v:shape id="_x0000_i1027" type="#_x0000_t75" style="width:215.25pt;height:39.75pt">
            <v:imagedata r:id="rId9" o:title=""/>
          </v:shape>
        </w:pict>
      </w:r>
    </w:p>
    <w:p w:rsidR="00C429D4" w:rsidRDefault="00C429D4" w:rsidP="00AC3C35">
      <w:pPr>
        <w:rPr>
          <w:color w:val="000000"/>
        </w:rPr>
      </w:pPr>
      <w:r w:rsidRPr="00C54DAE">
        <w:rPr>
          <w:color w:val="000000"/>
        </w:rPr>
        <w:t xml:space="preserve">where </w:t>
      </w:r>
      <w:r>
        <w:rPr>
          <w:color w:val="000000"/>
        </w:rPr>
        <w:t xml:space="preserve">θ </w:t>
      </w:r>
      <w:r w:rsidRPr="00C54DAE">
        <w:rPr>
          <w:color w:val="000000"/>
        </w:rPr>
        <w:t>and f are the orientation and frequency of the filter,</w:t>
      </w:r>
      <w:r>
        <w:rPr>
          <w:color w:val="000000"/>
        </w:rPr>
        <w:t xml:space="preserve"> </w:t>
      </w:r>
      <w:r w:rsidRPr="00C54DAE">
        <w:rPr>
          <w:color w:val="000000"/>
        </w:rPr>
        <w:t xml:space="preserve">respectively, </w:t>
      </w:r>
      <w:r>
        <w:rPr>
          <w:color w:val="000000"/>
        </w:rPr>
        <w:t>δ</w:t>
      </w:r>
      <w:r w:rsidRPr="00C54DAE">
        <w:rPr>
          <w:color w:val="000000"/>
          <w:vertAlign w:val="subscript"/>
        </w:rPr>
        <w:t>x</w:t>
      </w:r>
      <w:r w:rsidRPr="00C54DAE">
        <w:rPr>
          <w:color w:val="000000"/>
        </w:rPr>
        <w:t xml:space="preserve"> and </w:t>
      </w:r>
      <w:r>
        <w:rPr>
          <w:color w:val="000000"/>
        </w:rPr>
        <w:t>δ</w:t>
      </w:r>
      <w:r>
        <w:rPr>
          <w:color w:val="000000"/>
          <w:vertAlign w:val="subscript"/>
        </w:rPr>
        <w:t>y</w:t>
      </w:r>
      <w:r w:rsidRPr="00C54DAE">
        <w:rPr>
          <w:color w:val="000000"/>
        </w:rPr>
        <w:t xml:space="preserve"> are the standard deviations of the</w:t>
      </w:r>
      <w:r>
        <w:rPr>
          <w:color w:val="000000"/>
        </w:rPr>
        <w:t xml:space="preserve"> </w:t>
      </w:r>
      <w:r w:rsidRPr="00C54DAE">
        <w:rPr>
          <w:color w:val="000000"/>
        </w:rPr>
        <w:t>Gaussian envelope along the x- and y-axes, respectively.</w:t>
      </w:r>
      <w:r>
        <w:rPr>
          <w:color w:val="000000"/>
        </w:rPr>
        <w:t xml:space="preserve"> </w:t>
      </w:r>
      <w:r w:rsidRPr="00C54DAE">
        <w:rPr>
          <w:color w:val="000000"/>
        </w:rPr>
        <w:t xml:space="preserve">Here, </w:t>
      </w:r>
      <w:r>
        <w:rPr>
          <w:color w:val="000000"/>
        </w:rPr>
        <w:t>(</w:t>
      </w:r>
      <w:r w:rsidRPr="00C54DAE">
        <w:rPr>
          <w:color w:val="000000"/>
        </w:rPr>
        <w:t>x</w:t>
      </w:r>
      <w:r w:rsidRPr="00682B87">
        <w:rPr>
          <w:color w:val="000000"/>
          <w:vertAlign w:val="subscript"/>
        </w:rPr>
        <w:t>θ</w:t>
      </w:r>
      <w:r>
        <w:rPr>
          <w:color w:val="000000"/>
        </w:rPr>
        <w:t>,</w:t>
      </w:r>
      <w:r w:rsidRPr="00C54DAE">
        <w:rPr>
          <w:color w:val="000000"/>
        </w:rPr>
        <w:t xml:space="preserve"> y</w:t>
      </w:r>
      <w:r w:rsidRPr="00682B87">
        <w:rPr>
          <w:color w:val="000000"/>
          <w:vertAlign w:val="subscript"/>
        </w:rPr>
        <w:t>θ</w:t>
      </w:r>
      <w:r>
        <w:rPr>
          <w:color w:val="000000"/>
        </w:rPr>
        <w:t>)</w:t>
      </w:r>
      <w:r w:rsidRPr="00C54DAE">
        <w:rPr>
          <w:color w:val="000000"/>
        </w:rPr>
        <w:t xml:space="preserve"> represents the position of a point </w:t>
      </w:r>
      <w:r>
        <w:rPr>
          <w:color w:val="000000"/>
        </w:rPr>
        <w:t>(x,</w:t>
      </w:r>
      <w:r w:rsidRPr="00C54DAE">
        <w:rPr>
          <w:color w:val="000000"/>
        </w:rPr>
        <w:t xml:space="preserve"> y</w:t>
      </w:r>
      <w:r>
        <w:rPr>
          <w:color w:val="000000"/>
        </w:rPr>
        <w:t>)</w:t>
      </w:r>
      <w:r w:rsidRPr="00C54DAE">
        <w:rPr>
          <w:color w:val="000000"/>
        </w:rPr>
        <w:t xml:space="preserve"> after it</w:t>
      </w:r>
      <w:r>
        <w:rPr>
          <w:color w:val="000000"/>
        </w:rPr>
        <w:t xml:space="preserve"> </w:t>
      </w:r>
      <w:r w:rsidRPr="00C54DAE">
        <w:rPr>
          <w:color w:val="000000"/>
        </w:rPr>
        <w:t xml:space="preserve">has undergone a clockwise rotation by an angle </w:t>
      </w:r>
      <w:r>
        <w:rPr>
          <w:color w:val="000000"/>
        </w:rPr>
        <w:t>(</w:t>
      </w:r>
      <w:r w:rsidRPr="00C54DAE">
        <w:rPr>
          <w:color w:val="000000"/>
        </w:rPr>
        <w:t>90</w:t>
      </w:r>
      <w:r>
        <w:rPr>
          <w:color w:val="000000"/>
        </w:rPr>
        <w:t xml:space="preserve"> - θ)</w:t>
      </w:r>
      <w:r w:rsidRPr="00C54DAE">
        <w:rPr>
          <w:color w:val="000000"/>
        </w:rPr>
        <w:t>.</w:t>
      </w:r>
      <w:r>
        <w:rPr>
          <w:color w:val="000000"/>
        </w:rPr>
        <w:t xml:space="preserve"> </w:t>
      </w:r>
      <w:r w:rsidRPr="00C54DAE">
        <w:rPr>
          <w:color w:val="000000"/>
        </w:rPr>
        <w:t>The four parameters</w:t>
      </w:r>
      <w:r>
        <w:rPr>
          <w:color w:val="000000"/>
        </w:rPr>
        <w:t xml:space="preserve"> (θ, f, δ</w:t>
      </w:r>
      <w:r w:rsidRPr="00C54DAE">
        <w:rPr>
          <w:color w:val="000000"/>
          <w:vertAlign w:val="subscript"/>
        </w:rPr>
        <w:t>x</w:t>
      </w:r>
      <w:r>
        <w:rPr>
          <w:color w:val="000000"/>
        </w:rPr>
        <w:t>, δ</w:t>
      </w:r>
      <w:r>
        <w:rPr>
          <w:color w:val="000000"/>
          <w:vertAlign w:val="subscript"/>
        </w:rPr>
        <w:t>y</w:t>
      </w:r>
      <w:r>
        <w:rPr>
          <w:color w:val="000000"/>
        </w:rPr>
        <w:t>)</w:t>
      </w:r>
      <w:r w:rsidRPr="00C54DAE">
        <w:rPr>
          <w:color w:val="000000"/>
        </w:rPr>
        <w:t xml:space="preserve"> of the Gabor filter are</w:t>
      </w:r>
      <w:r>
        <w:rPr>
          <w:color w:val="000000"/>
        </w:rPr>
        <w:t xml:space="preserve"> </w:t>
      </w:r>
      <w:r w:rsidRPr="00C54DAE">
        <w:rPr>
          <w:color w:val="000000"/>
        </w:rPr>
        <w:t>empirically determined based on the ridge frequency and</w:t>
      </w:r>
      <w:r>
        <w:rPr>
          <w:color w:val="000000"/>
        </w:rPr>
        <w:t xml:space="preserve"> </w:t>
      </w:r>
      <w:r w:rsidRPr="00C54DAE">
        <w:rPr>
          <w:color w:val="000000"/>
        </w:rPr>
        <w:t>orientati</w:t>
      </w:r>
      <w:r>
        <w:rPr>
          <w:color w:val="000000"/>
        </w:rPr>
        <w:t>on of the fingerprint image</w:t>
      </w:r>
      <w:r w:rsidRPr="00C54DAE">
        <w:rPr>
          <w:color w:val="000000"/>
        </w:rPr>
        <w:t>.</w:t>
      </w:r>
      <w:r>
        <w:rPr>
          <w:color w:val="000000"/>
        </w:rPr>
        <w:t xml:space="preserve">  A </w:t>
      </w:r>
      <w:r w:rsidRPr="00970CED">
        <w:rPr>
          <w:color w:val="000000"/>
        </w:rPr>
        <w:t>Mexican Hat Wavelet Transform</w:t>
      </w:r>
      <w:r>
        <w:rPr>
          <w:color w:val="000000"/>
        </w:rPr>
        <w:t xml:space="preserve"> </w:t>
      </w:r>
      <w:r w:rsidRPr="00AC3C35">
        <w:rPr>
          <w:color w:val="000000"/>
        </w:rPr>
        <w:t xml:space="preserve">is the </w:t>
      </w:r>
      <w:hyperlink r:id="rId10" w:tooltip="Normalizing constant" w:history="1">
        <w:r w:rsidRPr="00AC3C35">
          <w:rPr>
            <w:color w:val="000000"/>
          </w:rPr>
          <w:t>normalized</w:t>
        </w:r>
      </w:hyperlink>
      <w:r w:rsidRPr="00AC3C35">
        <w:rPr>
          <w:color w:val="000000"/>
        </w:rPr>
        <w:t xml:space="preserve"> second </w:t>
      </w:r>
      <w:hyperlink r:id="rId11" w:tooltip="Derivative" w:history="1">
        <w:r w:rsidRPr="00AC3C35">
          <w:rPr>
            <w:color w:val="000000"/>
          </w:rPr>
          <w:t>derivative</w:t>
        </w:r>
      </w:hyperlink>
      <w:r w:rsidRPr="00AC3C35">
        <w:rPr>
          <w:color w:val="000000"/>
        </w:rPr>
        <w:t xml:space="preserve"> of a </w:t>
      </w:r>
      <w:hyperlink r:id="rId12" w:tooltip="Gaussian function" w:history="1">
        <w:r w:rsidRPr="00AC3C35">
          <w:rPr>
            <w:color w:val="000000"/>
          </w:rPr>
          <w:t>Gaussian function</w:t>
        </w:r>
      </w:hyperlink>
      <w:r>
        <w:t xml:space="preserve"> is also applied to the input image and enhances the original image with respect to pores.</w:t>
      </w:r>
      <w:r>
        <w:rPr>
          <w:color w:val="000000"/>
        </w:rPr>
        <w:t xml:space="preserve">  This has the following form: </w:t>
      </w:r>
    </w:p>
    <w:p w:rsidR="00C429D4" w:rsidRDefault="00C429D4" w:rsidP="00AC3C35">
      <w:pPr>
        <w:rPr>
          <w:color w:val="000000"/>
        </w:rPr>
      </w:pPr>
      <w:r w:rsidRPr="00CB0BD0">
        <w:rPr>
          <w:color w:val="000000"/>
        </w:rPr>
        <w:pict>
          <v:shape id="_x0000_i1028" type="#_x0000_t75" style="width:227.25pt;height:35.25pt">
            <v:imagedata r:id="rId13" o:title=""/>
          </v:shape>
        </w:pict>
      </w:r>
    </w:p>
    <w:p w:rsidR="00C429D4" w:rsidRDefault="00C429D4" w:rsidP="00AC3C35">
      <w:pPr>
        <w:rPr>
          <w:color w:val="000000"/>
        </w:rPr>
      </w:pPr>
      <w:r w:rsidRPr="00AC3C35">
        <w:rPr>
          <w:color w:val="000000"/>
        </w:rPr>
        <w:t xml:space="preserve">The above procedure suppresses noise by filling all the holes on the ridges and highlights only the ridges. </w:t>
      </w:r>
    </w:p>
    <w:p w:rsidR="00C429D4" w:rsidRPr="00AC3C35" w:rsidRDefault="00C429D4" w:rsidP="00AC3C35">
      <w:pPr>
        <w:rPr>
          <w:color w:val="000000"/>
        </w:rPr>
      </w:pPr>
      <w:r>
        <w:rPr>
          <w:color w:val="000000"/>
        </w:rPr>
        <w:t xml:space="preserve">This </w:t>
      </w:r>
      <w:r w:rsidRPr="00AC3C35">
        <w:rPr>
          <w:color w:val="000000"/>
        </w:rPr>
        <w:t>pore extraction algorithm is simple and more efficient than the commonly used skeletonization-based algorithm, which is often tedious and sensitive to noise, especially when the image quality is poor.</w:t>
      </w:r>
      <w:r>
        <w:rPr>
          <w:color w:val="000000"/>
        </w:rPr>
        <w:t xml:space="preserve"> The overall complexity of this part is bounded by the Gabor Filter which can be computationally intensive based on the size of the image and filter window.  </w:t>
      </w:r>
    </w:p>
    <w:p w:rsidR="00C429D4" w:rsidRPr="004C378D" w:rsidRDefault="00C429D4" w:rsidP="004C378D">
      <w:pPr>
        <w:pStyle w:val="Heading3"/>
      </w:pPr>
      <w:r>
        <w:t xml:space="preserve">3.2    </w:t>
      </w:r>
      <w:r w:rsidRPr="004C378D">
        <w:t>Ridge Contour Extraction</w:t>
      </w:r>
    </w:p>
    <w:p w:rsidR="00C429D4" w:rsidRDefault="00C429D4" w:rsidP="00AC3C35">
      <w:pPr>
        <w:rPr>
          <w:color w:val="000000"/>
        </w:rPr>
      </w:pPr>
      <w:r w:rsidRPr="00AC3C35">
        <w:rPr>
          <w:color w:val="000000"/>
        </w:rPr>
        <w:t xml:space="preserve">The ridge contour is defined as edges of a ridge. </w:t>
      </w:r>
      <w:r>
        <w:rPr>
          <w:color w:val="000000"/>
        </w:rPr>
        <w:t xml:space="preserve">The algorithm </w:t>
      </w:r>
      <w:r w:rsidRPr="00AC3C35">
        <w:rPr>
          <w:color w:val="000000"/>
        </w:rPr>
        <w:t xml:space="preserve">utilizes the ridge contour directly as a spatial attribute of the ridge and the matching is based on the spatial distance between points on the ridge contours. </w:t>
      </w:r>
      <w:r>
        <w:rPr>
          <w:color w:val="000000"/>
        </w:rPr>
        <w:t xml:space="preserve">Instead of using </w:t>
      </w:r>
      <w:r w:rsidRPr="00AC3C35">
        <w:rPr>
          <w:color w:val="000000"/>
        </w:rPr>
        <w:t>edge detection algorithms to extract the ridge contours</w:t>
      </w:r>
      <w:r>
        <w:rPr>
          <w:color w:val="000000"/>
        </w:rPr>
        <w:t xml:space="preserve"> which can result in noise </w:t>
      </w:r>
      <w:r w:rsidRPr="00AC3C35">
        <w:rPr>
          <w:color w:val="000000"/>
        </w:rPr>
        <w:t>due to the sensitivity of the edge detector to the presence of creases and pores</w:t>
      </w:r>
      <w:r>
        <w:rPr>
          <w:color w:val="000000"/>
        </w:rPr>
        <w:t xml:space="preserve">. </w:t>
      </w:r>
      <w:r w:rsidRPr="00AC3C35">
        <w:rPr>
          <w:color w:val="000000"/>
        </w:rPr>
        <w:t xml:space="preserve">Gabor filters </w:t>
      </w:r>
      <w:r>
        <w:rPr>
          <w:color w:val="000000"/>
        </w:rPr>
        <w:t>are used again as in 3.2</w:t>
      </w:r>
      <w:r w:rsidRPr="00AC3C35">
        <w:rPr>
          <w:color w:val="000000"/>
        </w:rPr>
        <w:t>.</w:t>
      </w:r>
      <w:r>
        <w:rPr>
          <w:color w:val="000000"/>
        </w:rPr>
        <w:t xml:space="preserve"> The steps of this algorithm are as follows:</w:t>
      </w:r>
    </w:p>
    <w:p w:rsidR="00C429D4" w:rsidRDefault="00C429D4" w:rsidP="004F142E">
      <w:pPr>
        <w:pStyle w:val="ListParagraph"/>
        <w:numPr>
          <w:ilvl w:val="0"/>
          <w:numId w:val="12"/>
        </w:numPr>
      </w:pPr>
      <w:r>
        <w:t>T</w:t>
      </w:r>
      <w:r w:rsidRPr="004F142E">
        <w:t>he image is enhanced using Gabor filters</w:t>
      </w:r>
      <w:r>
        <w:t xml:space="preserve"> as in 3.1</w:t>
      </w:r>
      <w:r w:rsidRPr="004F142E">
        <w:t xml:space="preserve">. </w:t>
      </w:r>
    </w:p>
    <w:p w:rsidR="00C429D4" w:rsidRDefault="00C429D4" w:rsidP="004F142E">
      <w:pPr>
        <w:pStyle w:val="ListParagraph"/>
        <w:numPr>
          <w:ilvl w:val="0"/>
          <w:numId w:val="12"/>
        </w:numPr>
      </w:pPr>
      <w:r>
        <w:t>A</w:t>
      </w:r>
      <w:r w:rsidRPr="004F142E">
        <w:t>pply a wavelet transform to the</w:t>
      </w:r>
      <w:r>
        <w:t xml:space="preserve"> </w:t>
      </w:r>
      <w:r w:rsidRPr="004F142E">
        <w:t>fingerprint image to enhance ridge edges. The wavelet response is subtracted from the</w:t>
      </w:r>
      <w:r>
        <w:t xml:space="preserve"> </w:t>
      </w:r>
      <w:r w:rsidRPr="004F142E">
        <w:t>Gabor enhanced image such that ridge contours are further</w:t>
      </w:r>
      <w:r>
        <w:t xml:space="preserve"> </w:t>
      </w:r>
      <w:r w:rsidRPr="004F142E">
        <w:t xml:space="preserve">enhanced </w:t>
      </w:r>
    </w:p>
    <w:p w:rsidR="00C429D4" w:rsidRPr="004F142E" w:rsidRDefault="00C429D4" w:rsidP="004F142E">
      <w:pPr>
        <w:pStyle w:val="ListParagraph"/>
        <w:numPr>
          <w:ilvl w:val="0"/>
          <w:numId w:val="12"/>
        </w:numPr>
      </w:pPr>
      <w:r w:rsidRPr="004F142E">
        <w:t>The resulting image is binarized</w:t>
      </w:r>
      <w:r>
        <w:t xml:space="preserve"> </w:t>
      </w:r>
      <w:r w:rsidRPr="004F142E">
        <w:t xml:space="preserve">using an empirically defined threshold </w:t>
      </w:r>
      <w:r>
        <w:t xml:space="preserve"> δ = 10.</w:t>
      </w:r>
    </w:p>
    <w:p w:rsidR="00C429D4" w:rsidRDefault="00C429D4" w:rsidP="00AC3C35">
      <w:pPr>
        <w:rPr>
          <w:color w:val="000000"/>
        </w:rPr>
      </w:pPr>
      <w:r>
        <w:rPr>
          <w:color w:val="000000"/>
        </w:rPr>
        <w:t xml:space="preserve">The complexity of this step is again bounded by </w:t>
      </w:r>
      <w:r w:rsidRPr="00AC3C35">
        <w:rPr>
          <w:color w:val="000000"/>
        </w:rPr>
        <w:t>O(W</w:t>
      </w:r>
      <w:r w:rsidRPr="00800376">
        <w:rPr>
          <w:color w:val="000000"/>
          <w:vertAlign w:val="superscript"/>
        </w:rPr>
        <w:t>2</w:t>
      </w:r>
      <w:r w:rsidRPr="00AC3C35">
        <w:rPr>
          <w:color w:val="000000"/>
        </w:rPr>
        <w:t>N</w:t>
      </w:r>
      <w:r w:rsidRPr="00800376">
        <w:rPr>
          <w:color w:val="000000"/>
          <w:vertAlign w:val="superscript"/>
        </w:rPr>
        <w:t>2</w:t>
      </w:r>
      <w:r>
        <w:rPr>
          <w:color w:val="000000"/>
        </w:rPr>
        <w:t xml:space="preserve">) and not by the wavelet transform as the subtraction process complexity is less than the applying the Gabor filters. Given the existing algorithms for extracting this data, this algorithm could be considered the most optimal at this time. </w:t>
      </w:r>
    </w:p>
    <w:p w:rsidR="00C429D4" w:rsidRDefault="00C429D4" w:rsidP="008D1C8C">
      <w:pPr>
        <w:pStyle w:val="Heading3"/>
      </w:pPr>
      <w:r>
        <w:t>3.3    Putting it together</w:t>
      </w:r>
    </w:p>
    <w:p w:rsidR="00C429D4" w:rsidRDefault="00C429D4" w:rsidP="00AC3C35">
      <w:r>
        <w:t xml:space="preserve">At this point, we have the desired level 3 feature data. At this point, Level 3 features are compared in the neighborhood of Level 2 minutiae. Each minutia is bounded in rectangular windows and Level 3 features are compared in these regions. The Iterative Closest Point (ICP) algorithm is used to minimize the distances between points in one image to geometric entities in the other without requiring a 1:1 correspondence.  By applying this algorithm to both images using Level 3 feature sets we are able to determine how close the images match with respect to pores and ridge contours.  </w:t>
      </w:r>
    </w:p>
    <w:p w:rsidR="00C429D4" w:rsidRDefault="00C429D4" w:rsidP="002E727D">
      <w:pPr>
        <w:autoSpaceDE w:val="0"/>
        <w:autoSpaceDN w:val="0"/>
        <w:adjustRightInd w:val="0"/>
        <w:spacing w:after="0" w:line="240" w:lineRule="auto"/>
      </w:pPr>
      <w:r w:rsidRPr="002E727D">
        <w:t xml:space="preserve">For each matched minutia set </w:t>
      </w:r>
      <w:r>
        <w:t>(</w:t>
      </w:r>
      <w:r w:rsidRPr="002E727D">
        <w:t>x</w:t>
      </w:r>
      <w:r w:rsidRPr="002E727D">
        <w:rPr>
          <w:vertAlign w:val="subscript"/>
        </w:rPr>
        <w:t>i</w:t>
      </w:r>
      <w:r>
        <w:t>,</w:t>
      </w:r>
      <w:r w:rsidRPr="002E727D">
        <w:t xml:space="preserve"> y</w:t>
      </w:r>
      <w:r w:rsidRPr="002E727D">
        <w:rPr>
          <w:vertAlign w:val="subscript"/>
        </w:rPr>
        <w:t>i</w:t>
      </w:r>
      <w:r>
        <w:t>),</w:t>
      </w:r>
      <w:r w:rsidRPr="002E727D">
        <w:t xml:space="preserve"> i </w:t>
      </w:r>
      <w:r>
        <w:t>=</w:t>
      </w:r>
      <w:r w:rsidRPr="002E727D">
        <w:t xml:space="preserve"> 1</w:t>
      </w:r>
      <w:r>
        <w:t>,</w:t>
      </w:r>
      <w:r w:rsidRPr="002E727D">
        <w:t xml:space="preserve"> 2</w:t>
      </w:r>
      <w:r>
        <w:t>,</w:t>
      </w:r>
      <w:r w:rsidRPr="002E727D">
        <w:t xml:space="preserve"> . . .</w:t>
      </w:r>
      <w:r>
        <w:t>,</w:t>
      </w:r>
      <w:r w:rsidRPr="002E727D">
        <w:t>N</w:t>
      </w:r>
      <w:r w:rsidRPr="002E727D">
        <w:rPr>
          <w:vertAlign w:val="subscript"/>
        </w:rPr>
        <w:t>2</w:t>
      </w:r>
      <w:r w:rsidRPr="002E727D">
        <w:rPr>
          <w:vertAlign w:val="superscript"/>
        </w:rPr>
        <w:t>TQ</w:t>
      </w:r>
      <w:r w:rsidRPr="002E727D">
        <w:t xml:space="preserve"> , we define its associated regions from T and Q to be R</w:t>
      </w:r>
      <w:r w:rsidRPr="002E727D">
        <w:rPr>
          <w:vertAlign w:val="subscript"/>
        </w:rPr>
        <w:t>i</w:t>
      </w:r>
      <w:r w:rsidRPr="002E727D">
        <w:rPr>
          <w:vertAlign w:val="superscript"/>
        </w:rPr>
        <w:t>T</w:t>
      </w:r>
      <w:r w:rsidRPr="002E727D">
        <w:t xml:space="preserve"> and R</w:t>
      </w:r>
      <w:r w:rsidRPr="002E727D">
        <w:rPr>
          <w:vertAlign w:val="subscript"/>
        </w:rPr>
        <w:t>i</w:t>
      </w:r>
      <w:r w:rsidRPr="002E727D">
        <w:rPr>
          <w:vertAlign w:val="superscript"/>
        </w:rPr>
        <w:t>Q</w:t>
      </w:r>
      <w:r w:rsidRPr="002E727D">
        <w:t>, respectively, and the extracted Level 3 feature sets P</w:t>
      </w:r>
      <w:r w:rsidRPr="002E727D">
        <w:rPr>
          <w:vertAlign w:val="subscript"/>
        </w:rPr>
        <w:t>i</w:t>
      </w:r>
      <w:r w:rsidRPr="002E727D">
        <w:rPr>
          <w:vertAlign w:val="superscript"/>
        </w:rPr>
        <w:t>T</w:t>
      </w:r>
      <w:r>
        <w:t xml:space="preserve"> = (</w:t>
      </w:r>
      <w:r w:rsidRPr="002E727D">
        <w:t>a</w:t>
      </w:r>
      <w:r w:rsidRPr="002E727D">
        <w:rPr>
          <w:vertAlign w:val="subscript"/>
        </w:rPr>
        <w:t>ij</w:t>
      </w:r>
      <w:r>
        <w:t>,</w:t>
      </w:r>
      <w:r w:rsidRPr="002E727D">
        <w:t xml:space="preserve"> b</w:t>
      </w:r>
      <w:r w:rsidRPr="002E727D">
        <w:rPr>
          <w:vertAlign w:val="subscript"/>
        </w:rPr>
        <w:t>ij</w:t>
      </w:r>
      <w:r>
        <w:t>,</w:t>
      </w:r>
      <w:r w:rsidRPr="002E727D">
        <w:t xml:space="preserve"> t</w:t>
      </w:r>
      <w:r w:rsidRPr="002E727D">
        <w:rPr>
          <w:vertAlign w:val="subscript"/>
        </w:rPr>
        <w:t>ij</w:t>
      </w:r>
      <w:r>
        <w:t>),</w:t>
      </w:r>
      <w:r w:rsidRPr="002E727D">
        <w:t xml:space="preserve"> j </w:t>
      </w:r>
      <w:r>
        <w:t>=</w:t>
      </w:r>
      <w:r w:rsidRPr="002E727D">
        <w:t xml:space="preserve"> 1</w:t>
      </w:r>
      <w:r>
        <w:t>,</w:t>
      </w:r>
      <w:r w:rsidRPr="002E727D">
        <w:t>2</w:t>
      </w:r>
      <w:r>
        <w:t>,</w:t>
      </w:r>
      <w:r w:rsidRPr="002E727D">
        <w:t xml:space="preserve"> . . .</w:t>
      </w:r>
      <w:r>
        <w:t xml:space="preserve"> </w:t>
      </w:r>
      <w:r w:rsidRPr="002E727D">
        <w:t>N</w:t>
      </w:r>
      <w:r>
        <w:rPr>
          <w:vertAlign w:val="superscript"/>
        </w:rPr>
        <w:t>T</w:t>
      </w:r>
      <w:r w:rsidRPr="002E727D">
        <w:rPr>
          <w:vertAlign w:val="subscript"/>
        </w:rPr>
        <w:t>3i</w:t>
      </w:r>
      <w:r w:rsidRPr="002E727D">
        <w:t xml:space="preserve"> and P</w:t>
      </w:r>
      <w:r w:rsidRPr="00514D52">
        <w:rPr>
          <w:vertAlign w:val="subscript"/>
        </w:rPr>
        <w:t>i</w:t>
      </w:r>
      <w:r w:rsidRPr="00514D52">
        <w:rPr>
          <w:vertAlign w:val="superscript"/>
        </w:rPr>
        <w:t>Q</w:t>
      </w:r>
      <w:r>
        <w:t xml:space="preserve"> = (</w:t>
      </w:r>
      <w:r w:rsidRPr="002E727D">
        <w:t>a</w:t>
      </w:r>
      <w:r w:rsidRPr="00514D52">
        <w:rPr>
          <w:vertAlign w:val="subscript"/>
        </w:rPr>
        <w:t>ik</w:t>
      </w:r>
      <w:r>
        <w:t>,</w:t>
      </w:r>
      <w:r w:rsidRPr="002E727D">
        <w:t xml:space="preserve"> b</w:t>
      </w:r>
      <w:r w:rsidRPr="00514D52">
        <w:rPr>
          <w:vertAlign w:val="subscript"/>
        </w:rPr>
        <w:t>ik</w:t>
      </w:r>
      <w:r>
        <w:t>,</w:t>
      </w:r>
      <w:r w:rsidRPr="002E727D">
        <w:t xml:space="preserve"> t</w:t>
      </w:r>
      <w:r w:rsidRPr="00514D52">
        <w:rPr>
          <w:vertAlign w:val="subscript"/>
        </w:rPr>
        <w:t>ik</w:t>
      </w:r>
      <w:r>
        <w:t>), k=</w:t>
      </w:r>
      <w:r w:rsidRPr="002E727D">
        <w:t xml:space="preserve"> 1</w:t>
      </w:r>
      <w:r>
        <w:t>,</w:t>
      </w:r>
      <w:r w:rsidRPr="002E727D">
        <w:t>2</w:t>
      </w:r>
      <w:r>
        <w:t>,</w:t>
      </w:r>
      <w:r w:rsidRPr="002E727D">
        <w:t>. . .N</w:t>
      </w:r>
      <w:r w:rsidRPr="00514D52">
        <w:rPr>
          <w:vertAlign w:val="superscript"/>
        </w:rPr>
        <w:t>Q</w:t>
      </w:r>
      <w:r w:rsidRPr="00514D52">
        <w:rPr>
          <w:vertAlign w:val="subscript"/>
        </w:rPr>
        <w:t>3i</w:t>
      </w:r>
      <w:r w:rsidRPr="002E727D">
        <w:t xml:space="preserve"> </w:t>
      </w:r>
      <w:r>
        <w:t>,</w:t>
      </w:r>
      <w:r w:rsidRPr="002E727D">
        <w:t>accordingly. Each feature set includes triplets representing the location of each feature point and its type (pore or ridge contour point). Note that we avoid matching pores with ridge contour points.</w:t>
      </w:r>
      <w:r>
        <w:t xml:space="preserve"> </w:t>
      </w:r>
    </w:p>
    <w:p w:rsidR="00C429D4" w:rsidRDefault="00C429D4" w:rsidP="002E727D">
      <w:pPr>
        <w:autoSpaceDE w:val="0"/>
        <w:autoSpaceDN w:val="0"/>
        <w:adjustRightInd w:val="0"/>
        <w:spacing w:after="0" w:line="240" w:lineRule="auto"/>
      </w:pPr>
    </w:p>
    <w:p w:rsidR="00C429D4" w:rsidRDefault="00C429D4" w:rsidP="002E727D">
      <w:pPr>
        <w:autoSpaceDE w:val="0"/>
        <w:autoSpaceDN w:val="0"/>
        <w:adjustRightInd w:val="0"/>
        <w:spacing w:after="0" w:line="240" w:lineRule="auto"/>
      </w:pPr>
      <w:r>
        <w:t xml:space="preserve">The main problem is matching each Level 3 feature set </w:t>
      </w:r>
      <w:r w:rsidRPr="002E727D">
        <w:t>P</w:t>
      </w:r>
      <w:r w:rsidRPr="002E727D">
        <w:rPr>
          <w:vertAlign w:val="subscript"/>
        </w:rPr>
        <w:t>i</w:t>
      </w:r>
      <w:r w:rsidRPr="002E727D">
        <w:rPr>
          <w:vertAlign w:val="superscript"/>
        </w:rPr>
        <w:t>T</w:t>
      </w:r>
      <w:r>
        <w:rPr>
          <w:vertAlign w:val="superscript"/>
        </w:rPr>
        <w:t xml:space="preserve"> </w:t>
      </w:r>
      <w:r w:rsidRPr="001E099B">
        <w:t>and</w:t>
      </w:r>
      <w:r>
        <w:t xml:space="preserve"> </w:t>
      </w:r>
      <w:r w:rsidRPr="002E727D">
        <w:t>P</w:t>
      </w:r>
      <w:r w:rsidRPr="002E727D">
        <w:rPr>
          <w:vertAlign w:val="subscript"/>
        </w:rPr>
        <w:t>i</w:t>
      </w:r>
      <w:r>
        <w:rPr>
          <w:vertAlign w:val="superscript"/>
        </w:rPr>
        <w:t xml:space="preserve">Q </w:t>
      </w:r>
      <w:r>
        <w:t xml:space="preserve">using ICP. The algorithm is detailed in [1] and uses the ICP algorithm as it was designed with few optimizations. The major differentiatior is the fact that alignment of the Level 2 minutiae is usually good. Given this fact, the ICP algorithm may run faster than usual and converge quickly. Based on the pseudocode in [1], the ICP algorithm is polynomial in the number of input points, which is essentially </w:t>
      </w:r>
      <w:r w:rsidRPr="002E727D">
        <w:t>P</w:t>
      </w:r>
      <w:r w:rsidRPr="002E727D">
        <w:rPr>
          <w:vertAlign w:val="subscript"/>
        </w:rPr>
        <w:t>i</w:t>
      </w:r>
      <w:r w:rsidRPr="002E727D">
        <w:rPr>
          <w:vertAlign w:val="superscript"/>
        </w:rPr>
        <w:t>T</w:t>
      </w:r>
      <w:r>
        <w:rPr>
          <w:vertAlign w:val="superscript"/>
        </w:rPr>
        <w:t xml:space="preserve"> </w:t>
      </w:r>
      <w:r w:rsidRPr="001E099B">
        <w:t>and</w:t>
      </w:r>
      <w:r>
        <w:t xml:space="preserve"> </w:t>
      </w:r>
      <w:r w:rsidRPr="002E727D">
        <w:t>P</w:t>
      </w:r>
      <w:r w:rsidRPr="002E727D">
        <w:rPr>
          <w:vertAlign w:val="subscript"/>
        </w:rPr>
        <w:t>i</w:t>
      </w:r>
      <w:r>
        <w:rPr>
          <w:vertAlign w:val="superscript"/>
        </w:rPr>
        <w:t>Q</w:t>
      </w:r>
      <w:r>
        <w:t>. A good paper which discusses the upper and lower bounds of ICP is [3]. In terms of optimality, this algorithm is very effective in determining matches between the two feature sets. However, there is generally a lack of evidence to support this statement giving the results in [1] and in other papers on this subject. This is also discussed in the conclusion.</w:t>
      </w:r>
    </w:p>
    <w:p w:rsidR="00C429D4" w:rsidRPr="001E099B" w:rsidRDefault="00C429D4" w:rsidP="002E727D">
      <w:pPr>
        <w:autoSpaceDE w:val="0"/>
        <w:autoSpaceDN w:val="0"/>
        <w:adjustRightInd w:val="0"/>
        <w:spacing w:after="0" w:line="240" w:lineRule="auto"/>
      </w:pPr>
    </w:p>
    <w:p w:rsidR="00C429D4" w:rsidRPr="00B44973" w:rsidRDefault="00C429D4" w:rsidP="00EF2B7C">
      <w:pPr>
        <w:pStyle w:val="NoSpacing"/>
      </w:pPr>
      <w:r>
        <w:t xml:space="preserve">As in previous steps, a threshold is calculated and based on the ‘match score’ (which is calculated from the result of ICP). If the match score meets the threshold, the fingerprints are considered a match.  </w:t>
      </w:r>
    </w:p>
    <w:p w:rsidR="00C429D4" w:rsidRDefault="00C429D4" w:rsidP="006E2848">
      <w:pPr>
        <w:pStyle w:val="Heading3"/>
      </w:pPr>
      <w:r>
        <w:br/>
        <w:t>4.    Alternate Algorithms</w:t>
      </w:r>
    </w:p>
    <w:p w:rsidR="00C429D4" w:rsidRDefault="00C429D4" w:rsidP="00E44688">
      <w:pPr>
        <w:pStyle w:val="Heading3"/>
      </w:pPr>
      <w:bookmarkStart w:id="0" w:name="q1jq"/>
      <w:bookmarkEnd w:id="0"/>
      <w:r>
        <w:t>4.1    Skelatonization based matching</w:t>
      </w:r>
    </w:p>
    <w:p w:rsidR="00C429D4" w:rsidRPr="00910A40" w:rsidRDefault="00C429D4" w:rsidP="00660694">
      <w:pPr>
        <w:autoSpaceDE w:val="0"/>
        <w:autoSpaceDN w:val="0"/>
        <w:adjustRightInd w:val="0"/>
        <w:spacing w:after="0" w:line="240" w:lineRule="auto"/>
        <w:ind w:firstLine="720"/>
        <w:rPr>
          <w:rFonts w:cs="AdvP7C2E"/>
        </w:rPr>
      </w:pPr>
      <w:r w:rsidRPr="00910A40">
        <w:rPr>
          <w:rFonts w:cs="AdvP7C2E"/>
        </w:rPr>
        <w:t>Skelatonization base fingerprint pore extraction and matching algorithms use the locations of ridge end points and ridge branch locations for starting the comparison on two skeleton images of fingerprints.   The tracking algorithm then starts to trace the skeleton edge and can run into any of the following conditions:</w:t>
      </w:r>
    </w:p>
    <w:p w:rsidR="00C429D4" w:rsidRPr="00910A40" w:rsidRDefault="00C429D4" w:rsidP="00DF479C">
      <w:pPr>
        <w:autoSpaceDE w:val="0"/>
        <w:autoSpaceDN w:val="0"/>
        <w:adjustRightInd w:val="0"/>
        <w:spacing w:after="0" w:line="240" w:lineRule="auto"/>
        <w:ind w:left="360"/>
        <w:rPr>
          <w:rFonts w:cs="AdvP7C2E"/>
        </w:rPr>
      </w:pPr>
      <w:r>
        <w:rPr>
          <w:rFonts w:cs="AdvP7C2E"/>
        </w:rPr>
        <w:t>-  I</w:t>
      </w:r>
      <w:r w:rsidRPr="00910A40">
        <w:rPr>
          <w:rFonts w:cs="AdvP7C2E"/>
        </w:rPr>
        <w:t>t reaches another end point</w:t>
      </w:r>
    </w:p>
    <w:p w:rsidR="00C429D4" w:rsidRPr="00910A40" w:rsidRDefault="00C429D4" w:rsidP="00DF479C">
      <w:pPr>
        <w:autoSpaceDE w:val="0"/>
        <w:autoSpaceDN w:val="0"/>
        <w:adjustRightInd w:val="0"/>
        <w:spacing w:after="0" w:line="240" w:lineRule="auto"/>
        <w:ind w:left="360"/>
        <w:rPr>
          <w:rFonts w:cs="AdvP7C2E"/>
        </w:rPr>
      </w:pPr>
      <w:r>
        <w:rPr>
          <w:rFonts w:cs="AdvP7C2E"/>
        </w:rPr>
        <w:t>-  I</w:t>
      </w:r>
      <w:r w:rsidRPr="00910A40">
        <w:rPr>
          <w:rFonts w:cs="AdvP7C2E"/>
        </w:rPr>
        <w:t>t arrives at a branch point</w:t>
      </w:r>
    </w:p>
    <w:p w:rsidR="00C429D4" w:rsidRPr="00910A40" w:rsidRDefault="00C429D4" w:rsidP="00DF479C">
      <w:pPr>
        <w:autoSpaceDE w:val="0"/>
        <w:autoSpaceDN w:val="0"/>
        <w:adjustRightInd w:val="0"/>
        <w:spacing w:after="0" w:line="240" w:lineRule="auto"/>
        <w:ind w:left="360"/>
        <w:rPr>
          <w:rFonts w:cs="AdvP7C2E"/>
        </w:rPr>
      </w:pPr>
      <w:r>
        <w:rPr>
          <w:rFonts w:cs="AdvP7C2E"/>
        </w:rPr>
        <w:t>-  O</w:t>
      </w:r>
      <w:r w:rsidRPr="00910A40">
        <w:rPr>
          <w:rFonts w:cs="AdvP7C2E"/>
        </w:rPr>
        <w:t xml:space="preserve">r none of the above and we have exceeded a certain distance threshold </w:t>
      </w:r>
    </w:p>
    <w:p w:rsidR="00C429D4" w:rsidRPr="00910A40" w:rsidRDefault="00C429D4" w:rsidP="00BC68B3">
      <w:pPr>
        <w:autoSpaceDE w:val="0"/>
        <w:autoSpaceDN w:val="0"/>
        <w:adjustRightInd w:val="0"/>
        <w:spacing w:after="0" w:line="240" w:lineRule="auto"/>
        <w:rPr>
          <w:rFonts w:cs="AdvP7C2E"/>
        </w:rPr>
      </w:pPr>
      <w:r w:rsidRPr="00910A40">
        <w:rPr>
          <w:rFonts w:cs="AdvP7C2E"/>
        </w:rPr>
        <w:t>The first case is that of a closed pore and the second one for an open pore.  Some amount of artifact correction is also needed for wrinkle and scar presence.  For the matching phase, regions (image segments) of high feature content are chosen and compared with other known images.</w:t>
      </w:r>
    </w:p>
    <w:p w:rsidR="00C429D4" w:rsidRDefault="00C429D4" w:rsidP="00E44688">
      <w:pPr>
        <w:pStyle w:val="Heading3"/>
      </w:pPr>
      <w:r>
        <w:t>4.2    Singular Point detection</w:t>
      </w:r>
    </w:p>
    <w:p w:rsidR="00C429D4" w:rsidRPr="00910A40" w:rsidRDefault="00C429D4" w:rsidP="00886A2E">
      <w:pPr>
        <w:pStyle w:val="Default"/>
        <w:ind w:firstLine="720"/>
        <w:rPr>
          <w:rFonts w:ascii="Calibri" w:hAnsi="Calibri" w:cs="AdvP7C2E"/>
          <w:sz w:val="22"/>
          <w:szCs w:val="22"/>
        </w:rPr>
      </w:pPr>
      <w:r w:rsidRPr="00910A40">
        <w:rPr>
          <w:rFonts w:ascii="Calibri" w:hAnsi="Calibri"/>
          <w:sz w:val="22"/>
          <w:szCs w:val="22"/>
        </w:rPr>
        <w:t xml:space="preserve">Singular Point detection method (4) uses the unique property of the pattern of the fingerprint contours.  It uses the </w:t>
      </w:r>
      <w:r w:rsidRPr="00DC4A85">
        <w:rPr>
          <w:rFonts w:ascii="Calibri" w:hAnsi="Calibri"/>
          <w:sz w:val="22"/>
          <w:szCs w:val="22"/>
        </w:rPr>
        <w:t>“</w:t>
      </w:r>
      <w:r w:rsidRPr="00DC4A85">
        <w:rPr>
          <w:rFonts w:ascii="Calibri" w:hAnsi="Calibri"/>
          <w:iCs/>
          <w:sz w:val="22"/>
          <w:szCs w:val="22"/>
        </w:rPr>
        <w:t>outermost point of the innermost ridge”</w:t>
      </w:r>
      <w:r w:rsidRPr="00910A40">
        <w:rPr>
          <w:rFonts w:ascii="Calibri" w:hAnsi="Calibri"/>
          <w:sz w:val="22"/>
          <w:szCs w:val="22"/>
        </w:rPr>
        <w:t xml:space="preserve"> i.e. the </w:t>
      </w:r>
      <w:r w:rsidRPr="00DC4A85">
        <w:rPr>
          <w:rFonts w:ascii="Calibri" w:hAnsi="Calibri"/>
          <w:iCs/>
          <w:sz w:val="22"/>
          <w:szCs w:val="22"/>
        </w:rPr>
        <w:t>location where ridge tangent angle changes sign</w:t>
      </w:r>
      <w:r w:rsidRPr="00DC4A85">
        <w:rPr>
          <w:rFonts w:ascii="Calibri" w:hAnsi="Calibri"/>
          <w:sz w:val="22"/>
          <w:szCs w:val="22"/>
        </w:rPr>
        <w:t>.</w:t>
      </w:r>
      <w:r w:rsidRPr="00910A40">
        <w:rPr>
          <w:rFonts w:ascii="Calibri" w:hAnsi="Calibri"/>
          <w:sz w:val="22"/>
          <w:szCs w:val="22"/>
        </w:rPr>
        <w:t xml:space="preserve">  This method extracts the unique points in the fingerprint where the tangents of the ridge con</w:t>
      </w:r>
      <w:r>
        <w:rPr>
          <w:rFonts w:ascii="Calibri" w:hAnsi="Calibri"/>
          <w:sz w:val="22"/>
          <w:szCs w:val="22"/>
        </w:rPr>
        <w:t xml:space="preserve">tours changes </w:t>
      </w:r>
      <w:r w:rsidRPr="00910A40">
        <w:rPr>
          <w:rFonts w:ascii="Calibri" w:hAnsi="Calibri"/>
          <w:sz w:val="22"/>
          <w:szCs w:val="22"/>
        </w:rPr>
        <w:t>sign values.  It uses a combined image from the vertical and horizontal sign changes (</w:t>
      </w:r>
      <w:r w:rsidRPr="00910A40">
        <w:rPr>
          <w:rFonts w:ascii="Calibri" w:hAnsi="Calibri"/>
          <w:iCs/>
          <w:sz w:val="22"/>
          <w:szCs w:val="22"/>
        </w:rPr>
        <w:t>gradient vector lengths are squared and their angles doubled</w:t>
      </w:r>
      <w:r w:rsidRPr="00910A40">
        <w:rPr>
          <w:rFonts w:ascii="Calibri" w:hAnsi="Calibri"/>
          <w:sz w:val="22"/>
          <w:szCs w:val="22"/>
        </w:rPr>
        <w:t xml:space="preserve">) and reaches unique intersection points (like point 0,0 in the Cartesian system where the 4 quadrants meet).  These features are them compared to the other fingerprint images to find a match. </w:t>
      </w:r>
    </w:p>
    <w:p w:rsidR="00C429D4" w:rsidRDefault="00C429D4" w:rsidP="00E44688">
      <w:pPr>
        <w:pStyle w:val="Heading3"/>
      </w:pPr>
      <w:r>
        <w:t>4.1    3D fingerprinting (Level 4,5)</w:t>
      </w:r>
    </w:p>
    <w:p w:rsidR="00C429D4" w:rsidRPr="00C35F9B" w:rsidRDefault="00C429D4" w:rsidP="00C35F9B">
      <w:pPr>
        <w:numPr>
          <w:ilvl w:val="0"/>
          <w:numId w:val="19"/>
        </w:numPr>
        <w:autoSpaceDE w:val="0"/>
        <w:autoSpaceDN w:val="0"/>
        <w:adjustRightInd w:val="0"/>
        <w:spacing w:after="0" w:line="240" w:lineRule="auto"/>
        <w:rPr>
          <w:rFonts w:ascii="Arial" w:hAnsi="Arial" w:cs="Arial"/>
          <w:color w:val="000000"/>
          <w:sz w:val="40"/>
          <w:szCs w:val="40"/>
        </w:rPr>
      </w:pPr>
      <w:r w:rsidRPr="00910A40">
        <w:t xml:space="preserve">3D fingerprint data can be acquired from high resolution &gt;= 8000 ppi images.  A different hardware technology is required for this purpose and this method of fingerprint matching combines Level 1, 2, 3 features with level 4, and 5.   </w:t>
      </w:r>
      <w:r w:rsidRPr="00910A40">
        <w:rPr>
          <w:rFonts w:cs="Arial"/>
        </w:rPr>
        <w:t>Levels 4 &amp; 5 account for sweat pore shape and sweat pore activity.  Also the stage of the sweating cycle can also be found out, i.e. closed state (not visible), opening/closing state, sweating state.</w:t>
      </w:r>
      <w:r>
        <w:rPr>
          <w:rFonts w:cs="Arial"/>
          <w:color w:val="000000"/>
        </w:rPr>
        <w:t xml:space="preserve">  Since this hardware is so new and not yet commercially available, the scientific community has just stared researching this new areas and there are no publicly available papers or algorithms to analyze the higher level fingerprint data.</w:t>
      </w:r>
    </w:p>
    <w:p w:rsidR="00C429D4" w:rsidRDefault="00C429D4" w:rsidP="00B44973">
      <w:pPr>
        <w:pStyle w:val="Heading2"/>
      </w:pPr>
      <w:r>
        <w:t>Conclusion</w:t>
      </w:r>
    </w:p>
    <w:p w:rsidR="00C429D4" w:rsidRDefault="00C429D4" w:rsidP="00AC3C35">
      <w:pPr>
        <w:rPr>
          <w:color w:val="000000"/>
        </w:rPr>
      </w:pPr>
      <w:r>
        <w:rPr>
          <w:color w:val="000000"/>
        </w:rPr>
        <w:t xml:space="preserve">Using a combination of Level 1, 2, 3 features with high resolution fingerprint images is generally a new field especially given the fact that scans with 1000ppi were only made commercially available recently.  As discussed in the paper, the empirical results of using this algorithm have shown that it has improved the current fingerprint recognition algorithm performance and accuracy which may be partially attributed to the lack of high resolution images in the public domain.  The lack of sample high resolution images has been an issue in proving empirically the correctness and efficiency of algorithms that work with such high resolution images.  Given more data and adoption of this algorithm by law enforcement agencies, this algorithm can be optimized and fine-tuned. </w:t>
      </w:r>
    </w:p>
    <w:p w:rsidR="00C429D4" w:rsidRDefault="00C429D4" w:rsidP="00AC3C35">
      <w:pPr>
        <w:rPr>
          <w:color w:val="000000"/>
        </w:rPr>
      </w:pPr>
      <w:r>
        <w:rPr>
          <w:color w:val="000000"/>
        </w:rPr>
        <w:t>There have been even more advances in finger scanning equipment that has resulted in optical scanner that can scan at resolutions from 4000-7000 ppi. There are not commercially available yet but may be made available soon.  Additional Level 3 features such as scars, warts and line shapes could be used at higher resolutions as they may become more apparent. Additional information like this could only improve the accuracy of fingerprint recognition algorithms and leave less room for error which is one of the major requirements of law enforcement agencies.</w:t>
      </w:r>
    </w:p>
    <w:p w:rsidR="00C429D4" w:rsidRPr="00071562" w:rsidRDefault="00C429D4" w:rsidP="00071562">
      <w:pPr>
        <w:pStyle w:val="Heading2"/>
      </w:pPr>
      <w:r w:rsidRPr="00071562">
        <w:t>References</w:t>
      </w:r>
    </w:p>
    <w:p w:rsidR="00C429D4" w:rsidRPr="00071562" w:rsidRDefault="00C429D4" w:rsidP="00071562">
      <w:pPr>
        <w:pStyle w:val="ListParagraph"/>
        <w:numPr>
          <w:ilvl w:val="0"/>
          <w:numId w:val="8"/>
        </w:numPr>
        <w:autoSpaceDE w:val="0"/>
        <w:autoSpaceDN w:val="0"/>
        <w:adjustRightInd w:val="0"/>
        <w:spacing w:after="0" w:line="240" w:lineRule="auto"/>
        <w:rPr>
          <w:color w:val="000000"/>
        </w:rPr>
      </w:pPr>
      <w:r w:rsidRPr="00071562">
        <w:rPr>
          <w:color w:val="000000"/>
        </w:rPr>
        <w:t>A.K. Jain, Chen Yi and Meltem Dimirkus, “Pores and Ridges: High-Resolution Fingerprint</w:t>
      </w:r>
    </w:p>
    <w:p w:rsidR="00C429D4" w:rsidRDefault="00C429D4" w:rsidP="001F748C">
      <w:pPr>
        <w:autoSpaceDE w:val="0"/>
        <w:autoSpaceDN w:val="0"/>
        <w:adjustRightInd w:val="0"/>
        <w:spacing w:after="0" w:line="240" w:lineRule="auto"/>
        <w:ind w:left="360"/>
        <w:rPr>
          <w:color w:val="000000"/>
        </w:rPr>
      </w:pPr>
      <w:r w:rsidRPr="00071562">
        <w:rPr>
          <w:color w:val="000000"/>
        </w:rPr>
        <w:t>Matching Using Level 3 Features</w:t>
      </w:r>
      <w:r>
        <w:rPr>
          <w:color w:val="000000"/>
        </w:rPr>
        <w:t xml:space="preserve">”, </w:t>
      </w:r>
      <w:r w:rsidRPr="00071562">
        <w:rPr>
          <w:color w:val="000000"/>
        </w:rPr>
        <w:t xml:space="preserve">IEEE Trans. Pattern Analysis and Machine Intelligence, </w:t>
      </w:r>
      <w:r>
        <w:rPr>
          <w:color w:val="000000"/>
        </w:rPr>
        <w:t>vol. 29, no. 1, Jan. 2007</w:t>
      </w:r>
      <w:r w:rsidRPr="00071562">
        <w:rPr>
          <w:color w:val="000000"/>
        </w:rPr>
        <w:t>.</w:t>
      </w:r>
    </w:p>
    <w:p w:rsidR="00C429D4" w:rsidRDefault="00C429D4" w:rsidP="00071562">
      <w:pPr>
        <w:pStyle w:val="ListParagraph"/>
        <w:numPr>
          <w:ilvl w:val="0"/>
          <w:numId w:val="8"/>
        </w:numPr>
        <w:autoSpaceDE w:val="0"/>
        <w:autoSpaceDN w:val="0"/>
        <w:adjustRightInd w:val="0"/>
        <w:spacing w:after="0" w:line="240" w:lineRule="auto"/>
      </w:pPr>
      <w:r w:rsidRPr="00071562">
        <w:t>http://</w:t>
      </w:r>
      <w:hyperlink r:id="rId14" w:history="1">
        <w:r w:rsidRPr="00071562">
          <w:rPr>
            <w:rStyle w:val="Hyperlink"/>
            <w:color w:val="auto"/>
          </w:rPr>
          <w:t>www.wikipedia.org</w:t>
        </w:r>
      </w:hyperlink>
    </w:p>
    <w:p w:rsidR="00C429D4" w:rsidRDefault="00C429D4" w:rsidP="001F748C">
      <w:pPr>
        <w:pStyle w:val="ListParagraph"/>
        <w:numPr>
          <w:ilvl w:val="0"/>
          <w:numId w:val="8"/>
        </w:numPr>
        <w:autoSpaceDE w:val="0"/>
        <w:autoSpaceDN w:val="0"/>
        <w:adjustRightInd w:val="0"/>
        <w:spacing w:after="0" w:line="240" w:lineRule="auto"/>
        <w:rPr>
          <w:color w:val="000000"/>
        </w:rPr>
      </w:pPr>
      <w:r w:rsidRPr="00E25818">
        <w:rPr>
          <w:bCs/>
        </w:rPr>
        <w:t>Ezra, Esther, “On the ICP Algorithm”</w:t>
      </w:r>
      <w:r w:rsidRPr="00E25818">
        <w:rPr>
          <w:b/>
          <w:bCs/>
        </w:rPr>
        <w:t xml:space="preserve">, </w:t>
      </w:r>
      <w:r w:rsidRPr="00E25818">
        <w:rPr>
          <w:bCs/>
        </w:rPr>
        <w:t>Annual Symposium on Computational Geometry</w:t>
      </w:r>
      <w:r w:rsidRPr="00E25818">
        <w:rPr>
          <w:color w:val="000000"/>
        </w:rPr>
        <w:t xml:space="preserve">, </w:t>
      </w:r>
      <w:r w:rsidRPr="00E25818">
        <w:rPr>
          <w:bCs/>
        </w:rPr>
        <w:t>Proceedings of the twenty-second annual symposium on Computational geometry</w:t>
      </w:r>
      <w:r w:rsidRPr="00E25818">
        <w:rPr>
          <w:color w:val="000000"/>
        </w:rPr>
        <w:t xml:space="preserve">, </w:t>
      </w:r>
      <w:r w:rsidRPr="001F748C">
        <w:rPr>
          <w:color w:val="000000"/>
        </w:rPr>
        <w:t>Sedona, Arizona, USA,</w:t>
      </w:r>
      <w:r>
        <w:rPr>
          <w:color w:val="000000"/>
        </w:rPr>
        <w:t> 2006.</w:t>
      </w:r>
    </w:p>
    <w:p w:rsidR="00C429D4" w:rsidRPr="001F748C" w:rsidRDefault="00C429D4" w:rsidP="001F748C">
      <w:pPr>
        <w:pStyle w:val="ListParagraph"/>
        <w:numPr>
          <w:ilvl w:val="0"/>
          <w:numId w:val="8"/>
        </w:numPr>
        <w:autoSpaceDE w:val="0"/>
        <w:autoSpaceDN w:val="0"/>
        <w:adjustRightInd w:val="0"/>
        <w:spacing w:after="0" w:line="240" w:lineRule="auto"/>
        <w:rPr>
          <w:color w:val="000000"/>
        </w:rPr>
      </w:pPr>
      <w:r w:rsidRPr="00494AF3">
        <w:rPr>
          <w:color w:val="000000"/>
        </w:rPr>
        <w:t>Kryszczuk</w:t>
      </w:r>
      <w:r>
        <w:rPr>
          <w:color w:val="000000"/>
        </w:rPr>
        <w:t xml:space="preserve">, Krzyszto, “Fingerprint matching, local vs global features”      </w:t>
      </w:r>
      <w:r w:rsidRPr="0024747B">
        <w:rPr>
          <w:color w:val="000000"/>
        </w:rPr>
        <w:t>http://scgwww.epfl.ch/courses/Biometrics-Lectures-2006-2007/05-Biometrics-Lecture-6-Part3-2006-11-27-Exercise.pdf</w:t>
      </w:r>
    </w:p>
    <w:p w:rsidR="00C429D4" w:rsidRPr="00071562" w:rsidRDefault="00C429D4" w:rsidP="00071562">
      <w:pPr>
        <w:autoSpaceDE w:val="0"/>
        <w:autoSpaceDN w:val="0"/>
        <w:adjustRightInd w:val="0"/>
        <w:spacing w:after="0" w:line="240" w:lineRule="auto"/>
        <w:rPr>
          <w:color w:val="000000"/>
        </w:rPr>
      </w:pPr>
    </w:p>
    <w:p w:rsidR="00C429D4" w:rsidRDefault="00C429D4" w:rsidP="006A17C5">
      <w:pPr>
        <w:pStyle w:val="Heading2"/>
      </w:pPr>
      <w:r>
        <w:t>Appendix:</w:t>
      </w:r>
    </w:p>
    <w:p w:rsidR="00C429D4" w:rsidRPr="006A17C5" w:rsidRDefault="00C429D4" w:rsidP="006A17C5"/>
    <w:p w:rsidR="00C429D4" w:rsidRDefault="00C429D4" w:rsidP="00AC3C35">
      <w:pPr>
        <w:rPr>
          <w:color w:val="000000"/>
        </w:rPr>
      </w:pPr>
      <w:r>
        <w:pict>
          <v:shape id="_x0000_i1029" type="#_x0000_t75" style="width:370.5pt;height:294.75pt" o:bordertopcolor="this" o:borderleftcolor="this" o:borderbottomcolor="this" o:borderrightcolor="this">
            <v:imagedata r:id="rId15" o:title=""/>
            <w10:bordertop type="single" width="4"/>
            <w10:borderleft type="single" width="4"/>
            <w10:borderbottom type="single" width="4"/>
            <w10:borderright type="single" width="4"/>
          </v:shape>
        </w:pict>
      </w:r>
    </w:p>
    <w:sectPr w:rsidR="00C429D4" w:rsidSect="001831E1">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9D4" w:rsidRDefault="00C429D4" w:rsidP="00294BAE">
      <w:pPr>
        <w:spacing w:after="0" w:line="240" w:lineRule="auto"/>
      </w:pPr>
      <w:r>
        <w:separator/>
      </w:r>
    </w:p>
  </w:endnote>
  <w:endnote w:type="continuationSeparator" w:id="1">
    <w:p w:rsidR="00C429D4" w:rsidRDefault="00C429D4" w:rsidP="00294B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P7C2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altName w:val="Arial"/>
    <w:panose1 w:val="020B0604020202020204"/>
    <w:charset w:val="00"/>
    <w:family w:val="swiss"/>
    <w:pitch w:val="variable"/>
    <w:sig w:usb0="20002A87" w:usb1="80000000" w:usb2="00000008" w:usb3="00000000" w:csb0="000001FF" w:csb1="00000000"/>
  </w:font>
  <w:font w:name="AdvP4C4E51">
    <w:panose1 w:val="00000000000000000000"/>
    <w:charset w:val="00"/>
    <w:family w:val="auto"/>
    <w:notTrueType/>
    <w:pitch w:val="default"/>
    <w:sig w:usb0="00000003" w:usb1="00000000" w:usb2="00000000" w:usb3="00000000" w:csb0="00000001" w:csb1="00000000"/>
  </w:font>
  <w:font w:name="AdvP4C4E59">
    <w:panose1 w:val="00000000000000000000"/>
    <w:charset w:val="00"/>
    <w:family w:val="auto"/>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D4" w:rsidRDefault="00C429D4">
    <w:pPr>
      <w:pStyle w:val="Footer"/>
      <w:jc w:val="right"/>
    </w:pPr>
    <w:r>
      <w:t xml:space="preserve">Page | </w:t>
    </w:r>
    <w:fldSimple w:instr=" PAGE   \* MERGEFORMAT ">
      <w:r>
        <w:rPr>
          <w:noProof/>
        </w:rPr>
        <w:t>3</w:t>
      </w:r>
    </w:fldSimple>
    <w:r>
      <w:t xml:space="preserve"> </w:t>
    </w:r>
  </w:p>
  <w:p w:rsidR="00C429D4" w:rsidRDefault="00C429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9D4" w:rsidRDefault="00C429D4" w:rsidP="00294BAE">
      <w:pPr>
        <w:spacing w:after="0" w:line="240" w:lineRule="auto"/>
      </w:pPr>
      <w:r>
        <w:separator/>
      </w:r>
    </w:p>
  </w:footnote>
  <w:footnote w:type="continuationSeparator" w:id="1">
    <w:p w:rsidR="00C429D4" w:rsidRDefault="00C429D4" w:rsidP="00294B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498EE1"/>
    <w:multiLevelType w:val="hybridMultilevel"/>
    <w:tmpl w:val="4CB697F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D9904860"/>
    <w:multiLevelType w:val="hybridMultilevel"/>
    <w:tmpl w:val="E6C7377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E32E32A9"/>
    <w:multiLevelType w:val="hybridMultilevel"/>
    <w:tmpl w:val="05D4CD4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E35A7FE7"/>
    <w:multiLevelType w:val="hybridMultilevel"/>
    <w:tmpl w:val="40162AA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FCF5F92F"/>
    <w:multiLevelType w:val="hybridMultilevel"/>
    <w:tmpl w:val="9A54946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101377F"/>
    <w:multiLevelType w:val="multilevel"/>
    <w:tmpl w:val="0409001F"/>
    <w:lvl w:ilvl="0">
      <w:start w:val="1"/>
      <w:numFmt w:val="decimal"/>
      <w:lvlText w:val="%1."/>
      <w:lvlJc w:val="left"/>
      <w:pPr>
        <w:ind w:left="1080" w:hanging="360"/>
      </w:pPr>
      <w:rPr>
        <w:rFonts w:cs="Times New Roman"/>
      </w:rPr>
    </w:lvl>
    <w:lvl w:ilvl="1">
      <w:start w:val="1"/>
      <w:numFmt w:val="decimal"/>
      <w:lvlText w:val="%1.%2."/>
      <w:lvlJc w:val="left"/>
      <w:pPr>
        <w:ind w:left="1512" w:hanging="432"/>
      </w:pPr>
      <w:rPr>
        <w:rFonts w:cs="Times New Roman"/>
      </w:rPr>
    </w:lvl>
    <w:lvl w:ilvl="2">
      <w:start w:val="1"/>
      <w:numFmt w:val="decimal"/>
      <w:lvlText w:val="%1.%2.%3."/>
      <w:lvlJc w:val="left"/>
      <w:pPr>
        <w:ind w:left="1944" w:hanging="504"/>
      </w:pPr>
      <w:rPr>
        <w:rFonts w:cs="Times New Roman"/>
      </w:rPr>
    </w:lvl>
    <w:lvl w:ilvl="3">
      <w:start w:val="1"/>
      <w:numFmt w:val="decimal"/>
      <w:lvlText w:val="%1.%2.%3.%4."/>
      <w:lvlJc w:val="left"/>
      <w:pPr>
        <w:ind w:left="2448" w:hanging="648"/>
      </w:pPr>
      <w:rPr>
        <w:rFonts w:cs="Times New Roman"/>
      </w:rPr>
    </w:lvl>
    <w:lvl w:ilvl="4">
      <w:start w:val="1"/>
      <w:numFmt w:val="decimal"/>
      <w:lvlText w:val="%1.%2.%3.%4.%5."/>
      <w:lvlJc w:val="left"/>
      <w:pPr>
        <w:ind w:left="2952" w:hanging="792"/>
      </w:pPr>
      <w:rPr>
        <w:rFonts w:cs="Times New Roman"/>
      </w:rPr>
    </w:lvl>
    <w:lvl w:ilvl="5">
      <w:start w:val="1"/>
      <w:numFmt w:val="decimal"/>
      <w:lvlText w:val="%1.%2.%3.%4.%5.%6."/>
      <w:lvlJc w:val="left"/>
      <w:pPr>
        <w:ind w:left="3456" w:hanging="936"/>
      </w:pPr>
      <w:rPr>
        <w:rFonts w:cs="Times New Roman"/>
      </w:rPr>
    </w:lvl>
    <w:lvl w:ilvl="6">
      <w:start w:val="1"/>
      <w:numFmt w:val="decimal"/>
      <w:lvlText w:val="%1.%2.%3.%4.%5.%6.%7."/>
      <w:lvlJc w:val="left"/>
      <w:pPr>
        <w:ind w:left="3960" w:hanging="1080"/>
      </w:pPr>
      <w:rPr>
        <w:rFonts w:cs="Times New Roman"/>
      </w:rPr>
    </w:lvl>
    <w:lvl w:ilvl="7">
      <w:start w:val="1"/>
      <w:numFmt w:val="decimal"/>
      <w:lvlText w:val="%1.%2.%3.%4.%5.%6.%7.%8."/>
      <w:lvlJc w:val="left"/>
      <w:pPr>
        <w:ind w:left="4464" w:hanging="1224"/>
      </w:pPr>
      <w:rPr>
        <w:rFonts w:cs="Times New Roman"/>
      </w:rPr>
    </w:lvl>
    <w:lvl w:ilvl="8">
      <w:start w:val="1"/>
      <w:numFmt w:val="decimal"/>
      <w:lvlText w:val="%1.%2.%3.%4.%5.%6.%7.%8.%9."/>
      <w:lvlJc w:val="left"/>
      <w:pPr>
        <w:ind w:left="5040" w:hanging="1440"/>
      </w:pPr>
      <w:rPr>
        <w:rFonts w:cs="Times New Roman"/>
      </w:rPr>
    </w:lvl>
  </w:abstractNum>
  <w:abstractNum w:abstractNumId="6">
    <w:nsid w:val="0BB13C44"/>
    <w:multiLevelType w:val="hybridMultilevel"/>
    <w:tmpl w:val="F57049DC"/>
    <w:lvl w:ilvl="0" w:tplc="3A2E42EE">
      <w:start w:val="3"/>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965280"/>
    <w:multiLevelType w:val="hybridMultilevel"/>
    <w:tmpl w:val="6C5C6A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3927404"/>
    <w:multiLevelType w:val="hybridMultilevel"/>
    <w:tmpl w:val="09C8B7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8F3BC6"/>
    <w:multiLevelType w:val="multilevel"/>
    <w:tmpl w:val="B3A4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633029"/>
    <w:multiLevelType w:val="hybridMultilevel"/>
    <w:tmpl w:val="370AEC3A"/>
    <w:lvl w:ilvl="0" w:tplc="04090017">
      <w:start w:val="1"/>
      <w:numFmt w:val="lowerLetter"/>
      <w:lvlText w:val="%1)"/>
      <w:lvlJc w:val="left"/>
      <w:pPr>
        <w:ind w:left="720" w:hanging="360"/>
      </w:pPr>
      <w:rPr>
        <w:rFonts w:cs="Times New Roman"/>
      </w:rPr>
    </w:lvl>
    <w:lvl w:ilvl="1" w:tplc="2EFCE09C">
      <w:start w:val="5"/>
      <w:numFmt w:val="bullet"/>
      <w:lvlText w:val="-"/>
      <w:lvlJc w:val="left"/>
      <w:pPr>
        <w:tabs>
          <w:tab w:val="num" w:pos="1440"/>
        </w:tabs>
        <w:ind w:left="1440" w:hanging="360"/>
      </w:pPr>
      <w:rPr>
        <w:rFonts w:ascii="AdvP7C2E" w:eastAsia="Times New Roman" w:hAnsi="AdvP7C2E"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42640CB"/>
    <w:multiLevelType w:val="hybridMultilevel"/>
    <w:tmpl w:val="1956709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69F312C"/>
    <w:multiLevelType w:val="hybridMultilevel"/>
    <w:tmpl w:val="25F6D6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D4A7DE2"/>
    <w:multiLevelType w:val="hybridMultilevel"/>
    <w:tmpl w:val="3E5CC99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12C08F1"/>
    <w:multiLevelType w:val="hybridMultilevel"/>
    <w:tmpl w:val="69A8EA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1D838C2"/>
    <w:multiLevelType w:val="multilevel"/>
    <w:tmpl w:val="7326FF3C"/>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6">
    <w:nsid w:val="4B5A7F04"/>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65747B6"/>
    <w:multiLevelType w:val="hybridMultilevel"/>
    <w:tmpl w:val="9B7FADC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78855F05"/>
    <w:multiLevelType w:val="hybridMultilevel"/>
    <w:tmpl w:val="14F09F18"/>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9"/>
  </w:num>
  <w:num w:numId="2">
    <w:abstractNumId w:val="14"/>
  </w:num>
  <w:num w:numId="3">
    <w:abstractNumId w:val="8"/>
  </w:num>
  <w:num w:numId="4">
    <w:abstractNumId w:val="16"/>
  </w:num>
  <w:num w:numId="5">
    <w:abstractNumId w:val="5"/>
  </w:num>
  <w:num w:numId="6">
    <w:abstractNumId w:val="15"/>
  </w:num>
  <w:num w:numId="7">
    <w:abstractNumId w:val="13"/>
  </w:num>
  <w:num w:numId="8">
    <w:abstractNumId w:val="11"/>
  </w:num>
  <w:num w:numId="9">
    <w:abstractNumId w:val="7"/>
  </w:num>
  <w:num w:numId="10">
    <w:abstractNumId w:val="12"/>
  </w:num>
  <w:num w:numId="11">
    <w:abstractNumId w:val="10"/>
  </w:num>
  <w:num w:numId="12">
    <w:abstractNumId w:val="18"/>
  </w:num>
  <w:num w:numId="13">
    <w:abstractNumId w:val="0"/>
  </w:num>
  <w:num w:numId="14">
    <w:abstractNumId w:val="4"/>
  </w:num>
  <w:num w:numId="15">
    <w:abstractNumId w:val="6"/>
  </w:num>
  <w:num w:numId="16">
    <w:abstractNumId w:val="17"/>
  </w:num>
  <w:num w:numId="17">
    <w:abstractNumId w:val="1"/>
  </w:num>
  <w:num w:numId="18">
    <w:abstractNumId w:val="2"/>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A8B"/>
    <w:rsid w:val="00012142"/>
    <w:rsid w:val="00022ABE"/>
    <w:rsid w:val="000259CE"/>
    <w:rsid w:val="00042CB6"/>
    <w:rsid w:val="00045B0E"/>
    <w:rsid w:val="00047518"/>
    <w:rsid w:val="00065F37"/>
    <w:rsid w:val="00066F86"/>
    <w:rsid w:val="00071562"/>
    <w:rsid w:val="00076D8E"/>
    <w:rsid w:val="000B4FDF"/>
    <w:rsid w:val="000C50E3"/>
    <w:rsid w:val="000D4F3B"/>
    <w:rsid w:val="000F5B18"/>
    <w:rsid w:val="001076BE"/>
    <w:rsid w:val="00113ED9"/>
    <w:rsid w:val="001474A3"/>
    <w:rsid w:val="00155695"/>
    <w:rsid w:val="00157691"/>
    <w:rsid w:val="00157777"/>
    <w:rsid w:val="001831E1"/>
    <w:rsid w:val="00186902"/>
    <w:rsid w:val="001B6716"/>
    <w:rsid w:val="001E099B"/>
    <w:rsid w:val="001F119F"/>
    <w:rsid w:val="001F748C"/>
    <w:rsid w:val="0022533D"/>
    <w:rsid w:val="0023242F"/>
    <w:rsid w:val="0024747B"/>
    <w:rsid w:val="00255D44"/>
    <w:rsid w:val="002571DC"/>
    <w:rsid w:val="00264020"/>
    <w:rsid w:val="002819F3"/>
    <w:rsid w:val="002904E1"/>
    <w:rsid w:val="00294BAE"/>
    <w:rsid w:val="002A78A0"/>
    <w:rsid w:val="002E727D"/>
    <w:rsid w:val="00306816"/>
    <w:rsid w:val="00352916"/>
    <w:rsid w:val="0037671A"/>
    <w:rsid w:val="003A79D3"/>
    <w:rsid w:val="003D2B4C"/>
    <w:rsid w:val="00404A04"/>
    <w:rsid w:val="00406086"/>
    <w:rsid w:val="004137D2"/>
    <w:rsid w:val="0043673F"/>
    <w:rsid w:val="0044230D"/>
    <w:rsid w:val="004739C0"/>
    <w:rsid w:val="004744F5"/>
    <w:rsid w:val="00494AF3"/>
    <w:rsid w:val="00497F05"/>
    <w:rsid w:val="004C378D"/>
    <w:rsid w:val="004D50B9"/>
    <w:rsid w:val="004D76AF"/>
    <w:rsid w:val="004F142E"/>
    <w:rsid w:val="00514D52"/>
    <w:rsid w:val="0051767F"/>
    <w:rsid w:val="00533A58"/>
    <w:rsid w:val="00544C7E"/>
    <w:rsid w:val="005620AA"/>
    <w:rsid w:val="00563B5F"/>
    <w:rsid w:val="005B5750"/>
    <w:rsid w:val="005B79D3"/>
    <w:rsid w:val="005C188B"/>
    <w:rsid w:val="005C4A00"/>
    <w:rsid w:val="005F191E"/>
    <w:rsid w:val="00640FB5"/>
    <w:rsid w:val="00660694"/>
    <w:rsid w:val="0067080D"/>
    <w:rsid w:val="00682B87"/>
    <w:rsid w:val="006A17C5"/>
    <w:rsid w:val="006A2B73"/>
    <w:rsid w:val="006B0B04"/>
    <w:rsid w:val="006B5E59"/>
    <w:rsid w:val="006C5611"/>
    <w:rsid w:val="006E2848"/>
    <w:rsid w:val="006E5F97"/>
    <w:rsid w:val="006F57A8"/>
    <w:rsid w:val="007115A0"/>
    <w:rsid w:val="00725B42"/>
    <w:rsid w:val="007472E3"/>
    <w:rsid w:val="0075684D"/>
    <w:rsid w:val="00757A32"/>
    <w:rsid w:val="007A6B4E"/>
    <w:rsid w:val="007C0424"/>
    <w:rsid w:val="00800376"/>
    <w:rsid w:val="008107DF"/>
    <w:rsid w:val="00810AD9"/>
    <w:rsid w:val="00816D39"/>
    <w:rsid w:val="00857D91"/>
    <w:rsid w:val="00871951"/>
    <w:rsid w:val="00886A2E"/>
    <w:rsid w:val="008D1C8C"/>
    <w:rsid w:val="008E0B09"/>
    <w:rsid w:val="009008A8"/>
    <w:rsid w:val="00901F83"/>
    <w:rsid w:val="00910A40"/>
    <w:rsid w:val="00910A9F"/>
    <w:rsid w:val="00914B1A"/>
    <w:rsid w:val="0092206F"/>
    <w:rsid w:val="009426CE"/>
    <w:rsid w:val="00945084"/>
    <w:rsid w:val="00955E2F"/>
    <w:rsid w:val="00957E1F"/>
    <w:rsid w:val="00964D9E"/>
    <w:rsid w:val="00970CED"/>
    <w:rsid w:val="00981066"/>
    <w:rsid w:val="0099566C"/>
    <w:rsid w:val="009D5781"/>
    <w:rsid w:val="009D7768"/>
    <w:rsid w:val="009E0ABF"/>
    <w:rsid w:val="009E0E5E"/>
    <w:rsid w:val="009E7B01"/>
    <w:rsid w:val="009F3992"/>
    <w:rsid w:val="009F5CDD"/>
    <w:rsid w:val="00A16D14"/>
    <w:rsid w:val="00A36438"/>
    <w:rsid w:val="00A509AE"/>
    <w:rsid w:val="00A552F0"/>
    <w:rsid w:val="00A65336"/>
    <w:rsid w:val="00A664F8"/>
    <w:rsid w:val="00A7270B"/>
    <w:rsid w:val="00A774BF"/>
    <w:rsid w:val="00A8638E"/>
    <w:rsid w:val="00A94438"/>
    <w:rsid w:val="00AB243C"/>
    <w:rsid w:val="00AB6FDE"/>
    <w:rsid w:val="00AC3C35"/>
    <w:rsid w:val="00AD1475"/>
    <w:rsid w:val="00AD3A34"/>
    <w:rsid w:val="00AE3E0C"/>
    <w:rsid w:val="00B44973"/>
    <w:rsid w:val="00B5592B"/>
    <w:rsid w:val="00B74727"/>
    <w:rsid w:val="00B84AB9"/>
    <w:rsid w:val="00B93DD7"/>
    <w:rsid w:val="00BA2B0F"/>
    <w:rsid w:val="00BA3637"/>
    <w:rsid w:val="00BB0094"/>
    <w:rsid w:val="00BB03F4"/>
    <w:rsid w:val="00BC4466"/>
    <w:rsid w:val="00BC68B3"/>
    <w:rsid w:val="00BF4FAB"/>
    <w:rsid w:val="00BF653B"/>
    <w:rsid w:val="00C35F9B"/>
    <w:rsid w:val="00C429D4"/>
    <w:rsid w:val="00C54DAE"/>
    <w:rsid w:val="00C702FD"/>
    <w:rsid w:val="00C75A54"/>
    <w:rsid w:val="00C82761"/>
    <w:rsid w:val="00C8286D"/>
    <w:rsid w:val="00C82A8B"/>
    <w:rsid w:val="00C916BE"/>
    <w:rsid w:val="00CB0BD0"/>
    <w:rsid w:val="00CB33BE"/>
    <w:rsid w:val="00CC3554"/>
    <w:rsid w:val="00CD3EED"/>
    <w:rsid w:val="00CF7170"/>
    <w:rsid w:val="00D1053B"/>
    <w:rsid w:val="00D15993"/>
    <w:rsid w:val="00D67CFE"/>
    <w:rsid w:val="00D91D37"/>
    <w:rsid w:val="00DA7E3A"/>
    <w:rsid w:val="00DC16E9"/>
    <w:rsid w:val="00DC4A85"/>
    <w:rsid w:val="00DF479C"/>
    <w:rsid w:val="00E24F8A"/>
    <w:rsid w:val="00E25818"/>
    <w:rsid w:val="00E27CB0"/>
    <w:rsid w:val="00E314F9"/>
    <w:rsid w:val="00E44688"/>
    <w:rsid w:val="00E77907"/>
    <w:rsid w:val="00E77F7A"/>
    <w:rsid w:val="00E95593"/>
    <w:rsid w:val="00E97DC1"/>
    <w:rsid w:val="00EA7812"/>
    <w:rsid w:val="00ED327D"/>
    <w:rsid w:val="00EF2B7C"/>
    <w:rsid w:val="00F028DA"/>
    <w:rsid w:val="00F071C0"/>
    <w:rsid w:val="00F1034B"/>
    <w:rsid w:val="00F1069D"/>
    <w:rsid w:val="00F2675C"/>
    <w:rsid w:val="00F533F5"/>
    <w:rsid w:val="00F95DE2"/>
    <w:rsid w:val="00F96F89"/>
    <w:rsid w:val="00FA49D0"/>
    <w:rsid w:val="00FE297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DD7"/>
    <w:pPr>
      <w:spacing w:after="200" w:line="276" w:lineRule="auto"/>
    </w:pPr>
  </w:style>
  <w:style w:type="paragraph" w:styleId="Heading1">
    <w:name w:val="heading 1"/>
    <w:basedOn w:val="Normal"/>
    <w:next w:val="Normal"/>
    <w:link w:val="Heading1Char"/>
    <w:uiPriority w:val="99"/>
    <w:qFormat/>
    <w:rsid w:val="00A36438"/>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A36438"/>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904E1"/>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6438"/>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36438"/>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2904E1"/>
    <w:rPr>
      <w:rFonts w:ascii="Cambria" w:hAnsi="Cambria" w:cs="Times New Roman"/>
      <w:b/>
      <w:bCs/>
      <w:color w:val="4F81BD"/>
    </w:rPr>
  </w:style>
  <w:style w:type="character" w:styleId="Hyperlink">
    <w:name w:val="Hyperlink"/>
    <w:basedOn w:val="DefaultParagraphFont"/>
    <w:uiPriority w:val="99"/>
    <w:rsid w:val="0037671A"/>
    <w:rPr>
      <w:rFonts w:cs="Times New Roman"/>
      <w:color w:val="002BB8"/>
      <w:u w:val="none"/>
      <w:effect w:val="none"/>
    </w:rPr>
  </w:style>
  <w:style w:type="paragraph" w:styleId="ListParagraph">
    <w:name w:val="List Paragraph"/>
    <w:basedOn w:val="Normal"/>
    <w:uiPriority w:val="99"/>
    <w:qFormat/>
    <w:rsid w:val="00186902"/>
    <w:pPr>
      <w:ind w:left="720"/>
      <w:contextualSpacing/>
    </w:pPr>
  </w:style>
  <w:style w:type="paragraph" w:styleId="BalloonText">
    <w:name w:val="Balloon Text"/>
    <w:basedOn w:val="Normal"/>
    <w:link w:val="BalloonTextChar"/>
    <w:uiPriority w:val="99"/>
    <w:semiHidden/>
    <w:rsid w:val="00AD1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1475"/>
    <w:rPr>
      <w:rFonts w:ascii="Tahoma" w:hAnsi="Tahoma" w:cs="Tahoma"/>
      <w:sz w:val="16"/>
      <w:szCs w:val="16"/>
    </w:rPr>
  </w:style>
  <w:style w:type="paragraph" w:styleId="NoSpacing">
    <w:name w:val="No Spacing"/>
    <w:link w:val="NoSpacingChar"/>
    <w:uiPriority w:val="99"/>
    <w:qFormat/>
    <w:rsid w:val="00AB243C"/>
  </w:style>
  <w:style w:type="character" w:customStyle="1" w:styleId="mediumb-text1">
    <w:name w:val="mediumb-text1"/>
    <w:basedOn w:val="DefaultParagraphFont"/>
    <w:uiPriority w:val="99"/>
    <w:rsid w:val="001F748C"/>
    <w:rPr>
      <w:rFonts w:ascii="Arial" w:hAnsi="Arial" w:cs="Arial"/>
      <w:b/>
      <w:bCs/>
      <w:color w:val="000000"/>
      <w:sz w:val="24"/>
      <w:szCs w:val="24"/>
    </w:rPr>
  </w:style>
  <w:style w:type="character" w:customStyle="1" w:styleId="NoSpacingChar">
    <w:name w:val="No Spacing Char"/>
    <w:basedOn w:val="DefaultParagraphFont"/>
    <w:link w:val="NoSpacing"/>
    <w:uiPriority w:val="99"/>
    <w:locked/>
    <w:rsid w:val="001831E1"/>
    <w:rPr>
      <w:rFonts w:cs="Times New Roman"/>
      <w:sz w:val="22"/>
      <w:szCs w:val="22"/>
      <w:lang w:val="en-US" w:eastAsia="en-US" w:bidi="ar-SA"/>
    </w:rPr>
  </w:style>
  <w:style w:type="paragraph" w:styleId="Header">
    <w:name w:val="header"/>
    <w:basedOn w:val="Normal"/>
    <w:link w:val="HeaderChar"/>
    <w:uiPriority w:val="99"/>
    <w:semiHidden/>
    <w:rsid w:val="00294BAE"/>
    <w:pPr>
      <w:tabs>
        <w:tab w:val="center" w:pos="4680"/>
        <w:tab w:val="right" w:pos="9360"/>
      </w:tabs>
    </w:pPr>
  </w:style>
  <w:style w:type="character" w:customStyle="1" w:styleId="HeaderChar">
    <w:name w:val="Header Char"/>
    <w:basedOn w:val="DefaultParagraphFont"/>
    <w:link w:val="Header"/>
    <w:uiPriority w:val="99"/>
    <w:semiHidden/>
    <w:locked/>
    <w:rsid w:val="00294BAE"/>
    <w:rPr>
      <w:rFonts w:cs="Times New Roman"/>
      <w:sz w:val="22"/>
      <w:szCs w:val="22"/>
    </w:rPr>
  </w:style>
  <w:style w:type="paragraph" w:styleId="Footer">
    <w:name w:val="footer"/>
    <w:basedOn w:val="Normal"/>
    <w:link w:val="FooterChar"/>
    <w:uiPriority w:val="99"/>
    <w:rsid w:val="00294BAE"/>
    <w:pPr>
      <w:tabs>
        <w:tab w:val="center" w:pos="4680"/>
        <w:tab w:val="right" w:pos="9360"/>
      </w:tabs>
    </w:pPr>
  </w:style>
  <w:style w:type="character" w:customStyle="1" w:styleId="FooterChar">
    <w:name w:val="Footer Char"/>
    <w:basedOn w:val="DefaultParagraphFont"/>
    <w:link w:val="Footer"/>
    <w:uiPriority w:val="99"/>
    <w:locked/>
    <w:rsid w:val="00294BAE"/>
    <w:rPr>
      <w:rFonts w:cs="Times New Roman"/>
      <w:sz w:val="22"/>
      <w:szCs w:val="22"/>
    </w:rPr>
  </w:style>
  <w:style w:type="paragraph" w:customStyle="1" w:styleId="Default">
    <w:name w:val="Default"/>
    <w:uiPriority w:val="99"/>
    <w:rsid w:val="00957E1F"/>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6F57A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060130401">
      <w:marLeft w:val="0"/>
      <w:marRight w:val="0"/>
      <w:marTop w:val="0"/>
      <w:marBottom w:val="0"/>
      <w:divBdr>
        <w:top w:val="none" w:sz="0" w:space="0" w:color="auto"/>
        <w:left w:val="none" w:sz="0" w:space="0" w:color="auto"/>
        <w:bottom w:val="none" w:sz="0" w:space="0" w:color="auto"/>
        <w:right w:val="none" w:sz="0" w:space="0" w:color="auto"/>
      </w:divBdr>
    </w:div>
    <w:div w:id="2060130405">
      <w:marLeft w:val="0"/>
      <w:marRight w:val="0"/>
      <w:marTop w:val="0"/>
      <w:marBottom w:val="0"/>
      <w:divBdr>
        <w:top w:val="none" w:sz="0" w:space="0" w:color="auto"/>
        <w:left w:val="none" w:sz="0" w:space="0" w:color="auto"/>
        <w:bottom w:val="none" w:sz="0" w:space="0" w:color="auto"/>
        <w:right w:val="none" w:sz="0" w:space="0" w:color="auto"/>
      </w:divBdr>
      <w:divsChild>
        <w:div w:id="2060130398">
          <w:marLeft w:val="0"/>
          <w:marRight w:val="0"/>
          <w:marTop w:val="0"/>
          <w:marBottom w:val="0"/>
          <w:divBdr>
            <w:top w:val="none" w:sz="0" w:space="0" w:color="auto"/>
            <w:left w:val="none" w:sz="0" w:space="0" w:color="auto"/>
            <w:bottom w:val="none" w:sz="0" w:space="0" w:color="auto"/>
            <w:right w:val="none" w:sz="0" w:space="0" w:color="auto"/>
          </w:divBdr>
        </w:div>
        <w:div w:id="2060130399">
          <w:marLeft w:val="0"/>
          <w:marRight w:val="0"/>
          <w:marTop w:val="0"/>
          <w:marBottom w:val="0"/>
          <w:divBdr>
            <w:top w:val="none" w:sz="0" w:space="0" w:color="auto"/>
            <w:left w:val="none" w:sz="0" w:space="0" w:color="auto"/>
            <w:bottom w:val="none" w:sz="0" w:space="0" w:color="auto"/>
            <w:right w:val="none" w:sz="0" w:space="0" w:color="auto"/>
          </w:divBdr>
        </w:div>
        <w:div w:id="2060130406">
          <w:marLeft w:val="0"/>
          <w:marRight w:val="0"/>
          <w:marTop w:val="0"/>
          <w:marBottom w:val="0"/>
          <w:divBdr>
            <w:top w:val="none" w:sz="0" w:space="0" w:color="auto"/>
            <w:left w:val="none" w:sz="0" w:space="0" w:color="auto"/>
            <w:bottom w:val="none" w:sz="0" w:space="0" w:color="auto"/>
            <w:right w:val="none" w:sz="0" w:space="0" w:color="auto"/>
          </w:divBdr>
        </w:div>
        <w:div w:id="2060130408">
          <w:marLeft w:val="0"/>
          <w:marRight w:val="0"/>
          <w:marTop w:val="0"/>
          <w:marBottom w:val="0"/>
          <w:divBdr>
            <w:top w:val="none" w:sz="0" w:space="0" w:color="auto"/>
            <w:left w:val="none" w:sz="0" w:space="0" w:color="auto"/>
            <w:bottom w:val="none" w:sz="0" w:space="0" w:color="auto"/>
            <w:right w:val="none" w:sz="0" w:space="0" w:color="auto"/>
          </w:divBdr>
        </w:div>
      </w:divsChild>
    </w:div>
    <w:div w:id="2060130407">
      <w:marLeft w:val="0"/>
      <w:marRight w:val="0"/>
      <w:marTop w:val="0"/>
      <w:marBottom w:val="0"/>
      <w:divBdr>
        <w:top w:val="none" w:sz="0" w:space="0" w:color="auto"/>
        <w:left w:val="none" w:sz="0" w:space="0" w:color="auto"/>
        <w:bottom w:val="none" w:sz="0" w:space="0" w:color="auto"/>
        <w:right w:val="none" w:sz="0" w:space="0" w:color="auto"/>
      </w:divBdr>
      <w:divsChild>
        <w:div w:id="2060130400">
          <w:marLeft w:val="0"/>
          <w:marRight w:val="0"/>
          <w:marTop w:val="0"/>
          <w:marBottom w:val="0"/>
          <w:divBdr>
            <w:top w:val="none" w:sz="0" w:space="0" w:color="auto"/>
            <w:left w:val="none" w:sz="0" w:space="0" w:color="auto"/>
            <w:bottom w:val="none" w:sz="0" w:space="0" w:color="auto"/>
            <w:right w:val="none" w:sz="0" w:space="0" w:color="auto"/>
          </w:divBdr>
        </w:div>
        <w:div w:id="2060130402">
          <w:marLeft w:val="0"/>
          <w:marRight w:val="0"/>
          <w:marTop w:val="0"/>
          <w:marBottom w:val="0"/>
          <w:divBdr>
            <w:top w:val="none" w:sz="0" w:space="0" w:color="auto"/>
            <w:left w:val="none" w:sz="0" w:space="0" w:color="auto"/>
            <w:bottom w:val="none" w:sz="0" w:space="0" w:color="auto"/>
            <w:right w:val="none" w:sz="0" w:space="0" w:color="auto"/>
          </w:divBdr>
        </w:div>
        <w:div w:id="2060130403">
          <w:marLeft w:val="0"/>
          <w:marRight w:val="0"/>
          <w:marTop w:val="0"/>
          <w:marBottom w:val="0"/>
          <w:divBdr>
            <w:top w:val="none" w:sz="0" w:space="0" w:color="auto"/>
            <w:left w:val="none" w:sz="0" w:space="0" w:color="auto"/>
            <w:bottom w:val="none" w:sz="0" w:space="0" w:color="auto"/>
            <w:right w:val="none" w:sz="0" w:space="0" w:color="auto"/>
          </w:divBdr>
        </w:div>
        <w:div w:id="2060130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en.wikipedia.org/wiki/Gaussian_func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Derivative"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en.wikipedia.org/wiki/Normalizing_constan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wikipe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248</TotalTime>
  <Pages>7</Pages>
  <Words>2249</Words>
  <Characters>12821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Resolution Fingerprint Recognition Algorithms using Level 3 Features</dc:title>
  <dc:subject/>
  <dc:creator>Imran Ali</dc:creator>
  <cp:keywords/>
  <dc:description/>
  <cp:lastModifiedBy>Shahid Razzaq</cp:lastModifiedBy>
  <cp:revision>28</cp:revision>
  <dcterms:created xsi:type="dcterms:W3CDTF">2007-03-12T19:27:00Z</dcterms:created>
  <dcterms:modified xsi:type="dcterms:W3CDTF">2007-03-12T23:34:00Z</dcterms:modified>
</cp:coreProperties>
</file>