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56" w:rsidRDefault="00221456" w:rsidP="002B5E94">
      <w:pPr>
        <w:spacing w:after="0" w:line="240" w:lineRule="auto"/>
      </w:pPr>
      <w:r w:rsidRPr="002A7937">
        <w:rPr>
          <w:b/>
          <w:noProof/>
          <w:sz w:val="20"/>
          <w:szCs w:val="20"/>
        </w:rPr>
        <mc:AlternateContent>
          <mc:Choice Requires="wps">
            <w:drawing>
              <wp:anchor distT="0" distB="0" distL="114300" distR="114300" simplePos="0" relativeHeight="251659264" behindDoc="0" locked="0" layoutInCell="1" allowOverlap="1" wp14:anchorId="0B1E28A8" wp14:editId="1F0A6FC7">
                <wp:simplePos x="0" y="0"/>
                <wp:positionH relativeFrom="column">
                  <wp:posOffset>-577850</wp:posOffset>
                </wp:positionH>
                <wp:positionV relativeFrom="paragraph">
                  <wp:posOffset>-672896</wp:posOffset>
                </wp:positionV>
                <wp:extent cx="9428480" cy="1017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017905"/>
                        </a:xfrm>
                        <a:prstGeom prst="rect">
                          <a:avLst/>
                        </a:prstGeom>
                        <a:noFill/>
                        <a:ln w="9525">
                          <a:noFill/>
                          <a:miter lim="800000"/>
                          <a:headEnd/>
                          <a:tailEnd/>
                        </a:ln>
                      </wps:spPr>
                      <wps:txbx>
                        <w:txbxContent>
                          <w:p w:rsidR="002A7937" w:rsidRPr="00044B8C" w:rsidRDefault="002A7937" w:rsidP="002A7937">
                            <w:pPr>
                              <w:spacing w:after="0" w:line="240" w:lineRule="auto"/>
                              <w:rPr>
                                <w:sz w:val="19"/>
                                <w:szCs w:val="19"/>
                              </w:rPr>
                            </w:pPr>
                            <w:r w:rsidRPr="00044B8C">
                              <w:rPr>
                                <w:b/>
                                <w:sz w:val="19"/>
                                <w:szCs w:val="19"/>
                              </w:rPr>
                              <w:t>Assignment #1</w:t>
                            </w:r>
                            <w:r w:rsidRPr="00044B8C">
                              <w:rPr>
                                <w:sz w:val="19"/>
                                <w:szCs w:val="19"/>
                              </w:rPr>
                              <w:t xml:space="preserve"> – </w:t>
                            </w:r>
                            <w:r w:rsidR="00D405EF">
                              <w:rPr>
                                <w:sz w:val="19"/>
                                <w:szCs w:val="19"/>
                              </w:rPr>
                              <w:t>Posing the Muscle Movements around the Eye (Part #1)</w:t>
                            </w:r>
                          </w:p>
                          <w:p w:rsidR="002A7937" w:rsidRPr="00044B8C" w:rsidRDefault="002A7937" w:rsidP="002A7937">
                            <w:pPr>
                              <w:spacing w:after="0" w:line="240" w:lineRule="auto"/>
                              <w:rPr>
                                <w:sz w:val="19"/>
                                <w:szCs w:val="19"/>
                              </w:rPr>
                            </w:pPr>
                            <w:r w:rsidRPr="00044B8C">
                              <w:rPr>
                                <w:sz w:val="19"/>
                                <w:szCs w:val="19"/>
                              </w:rPr>
                              <w:t xml:space="preserve">Due: by </w:t>
                            </w:r>
                            <w:r w:rsidR="00844848">
                              <w:rPr>
                                <w:sz w:val="19"/>
                                <w:szCs w:val="19"/>
                              </w:rPr>
                              <w:t>11:59pm</w:t>
                            </w:r>
                            <w:r w:rsidRPr="00044B8C">
                              <w:rPr>
                                <w:sz w:val="19"/>
                                <w:szCs w:val="19"/>
                              </w:rPr>
                              <w:t xml:space="preserve"> on </w:t>
                            </w:r>
                            <w:r w:rsidR="00633C0F">
                              <w:rPr>
                                <w:sz w:val="19"/>
                                <w:szCs w:val="19"/>
                              </w:rPr>
                              <w:t>Tuesday</w:t>
                            </w:r>
                            <w:bookmarkStart w:id="0" w:name="_GoBack"/>
                            <w:bookmarkEnd w:id="0"/>
                          </w:p>
                          <w:p w:rsidR="002A7937" w:rsidRPr="00044B8C" w:rsidRDefault="002A7937" w:rsidP="002A7937">
                            <w:pPr>
                              <w:spacing w:after="0" w:line="240" w:lineRule="auto"/>
                              <w:rPr>
                                <w:sz w:val="19"/>
                                <w:szCs w:val="19"/>
                              </w:rPr>
                            </w:pPr>
                          </w:p>
                          <w:p w:rsidR="002A7937" w:rsidRPr="00044B8C" w:rsidRDefault="002A7937" w:rsidP="002A7937">
                            <w:pPr>
                              <w:spacing w:after="0" w:line="240" w:lineRule="auto"/>
                              <w:rPr>
                                <w:sz w:val="19"/>
                                <w:szCs w:val="19"/>
                              </w:rPr>
                            </w:pPr>
                            <w:r w:rsidRPr="00044B8C">
                              <w:rPr>
                                <w:sz w:val="19"/>
                                <w:szCs w:val="19"/>
                              </w:rPr>
                              <w:t>For this assignment you will be working on moving the upper parts of the face: the eyes and the eyebrows. You will showcase your ability to make neutral eyes and eyebrows, positioning the eye lids (opening upper lid, raising lower lid, the squint), rotation of the eye, and using the muscles of the brow (raising the eyebrow). You will be using the Valencia rig for this assignment. Keep in mind that even the slightest details can change how the face is read. Use the mirrors in the lab and yourself as reference.</w:t>
                            </w:r>
                          </w:p>
                          <w:p w:rsidR="002A7937" w:rsidRDefault="002A7937"/>
                          <w:p w:rsidR="002A7937" w:rsidRDefault="002A7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28A8" id="_x0000_t202" coordsize="21600,21600" o:spt="202" path="m,l,21600r21600,l21600,xe">
                <v:stroke joinstyle="miter"/>
                <v:path gradientshapeok="t" o:connecttype="rect"/>
              </v:shapetype>
              <v:shape id="Text Box 2" o:spid="_x0000_s1026" type="#_x0000_t202" style="position:absolute;margin-left:-45.5pt;margin-top:-53pt;width:742.4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" filled="f" stroked="f">
                <v:textbox>
                  <w:txbxContent>
                    <w:p w:rsidR="002A7937" w:rsidRPr="00044B8C" w:rsidRDefault="002A7937" w:rsidP="002A7937">
                      <w:pPr>
                        <w:spacing w:after="0" w:line="240" w:lineRule="auto"/>
                        <w:rPr>
                          <w:sz w:val="19"/>
                          <w:szCs w:val="19"/>
                        </w:rPr>
                      </w:pPr>
                      <w:r w:rsidRPr="00044B8C">
                        <w:rPr>
                          <w:b/>
                          <w:sz w:val="19"/>
                          <w:szCs w:val="19"/>
                        </w:rPr>
                        <w:t>Assignment #1</w:t>
                      </w:r>
                      <w:r w:rsidRPr="00044B8C">
                        <w:rPr>
                          <w:sz w:val="19"/>
                          <w:szCs w:val="19"/>
                        </w:rPr>
                        <w:t xml:space="preserve"> – </w:t>
                      </w:r>
                      <w:r w:rsidR="00D405EF">
                        <w:rPr>
                          <w:sz w:val="19"/>
                          <w:szCs w:val="19"/>
                        </w:rPr>
                        <w:t>Posing the Muscle Movements around the Eye (Part #1)</w:t>
                      </w:r>
                    </w:p>
                    <w:p w:rsidR="002A7937" w:rsidRPr="00044B8C" w:rsidRDefault="002A7937" w:rsidP="002A7937">
                      <w:pPr>
                        <w:spacing w:after="0" w:line="240" w:lineRule="auto"/>
                        <w:rPr>
                          <w:sz w:val="19"/>
                          <w:szCs w:val="19"/>
                        </w:rPr>
                      </w:pPr>
                      <w:r w:rsidRPr="00044B8C">
                        <w:rPr>
                          <w:sz w:val="19"/>
                          <w:szCs w:val="19"/>
                        </w:rPr>
                        <w:t xml:space="preserve">Due: by </w:t>
                      </w:r>
                      <w:r w:rsidR="00844848">
                        <w:rPr>
                          <w:sz w:val="19"/>
                          <w:szCs w:val="19"/>
                        </w:rPr>
                        <w:t>11:59pm</w:t>
                      </w:r>
                      <w:r w:rsidRPr="00044B8C">
                        <w:rPr>
                          <w:sz w:val="19"/>
                          <w:szCs w:val="19"/>
                        </w:rPr>
                        <w:t xml:space="preserve"> on </w:t>
                      </w:r>
                      <w:r w:rsidR="00633C0F">
                        <w:rPr>
                          <w:sz w:val="19"/>
                          <w:szCs w:val="19"/>
                        </w:rPr>
                        <w:t>Tuesday</w:t>
                      </w:r>
                      <w:bookmarkStart w:id="1" w:name="_GoBack"/>
                      <w:bookmarkEnd w:id="1"/>
                    </w:p>
                    <w:p w:rsidR="002A7937" w:rsidRPr="00044B8C" w:rsidRDefault="002A7937" w:rsidP="002A7937">
                      <w:pPr>
                        <w:spacing w:after="0" w:line="240" w:lineRule="auto"/>
                        <w:rPr>
                          <w:sz w:val="19"/>
                          <w:szCs w:val="19"/>
                        </w:rPr>
                      </w:pPr>
                    </w:p>
                    <w:p w:rsidR="002A7937" w:rsidRPr="00044B8C" w:rsidRDefault="002A7937" w:rsidP="002A7937">
                      <w:pPr>
                        <w:spacing w:after="0" w:line="240" w:lineRule="auto"/>
                        <w:rPr>
                          <w:sz w:val="19"/>
                          <w:szCs w:val="19"/>
                        </w:rPr>
                      </w:pPr>
                      <w:r w:rsidRPr="00044B8C">
                        <w:rPr>
                          <w:sz w:val="19"/>
                          <w:szCs w:val="19"/>
                        </w:rPr>
                        <w:t>For this assignment you will be working on moving the upper parts of the face: the eyes and the eyebrows. You will showcase your ability to make neutral eyes and eyebrows, positioning the eye lids (opening upper lid, raising lower lid, the squint), rotation of the eye, and using the muscles of the brow (raising the eyebrow). You will be using the Valencia rig for this assignment. Keep in mind that even the slightest details can change how the face is read. Use the mirrors in the lab and yourself as reference.</w:t>
                      </w:r>
                    </w:p>
                    <w:p w:rsidR="002A7937" w:rsidRDefault="002A7937"/>
                    <w:p w:rsidR="002A7937" w:rsidRDefault="002A7937"/>
                  </w:txbxContent>
                </v:textbox>
              </v:shape>
            </w:pict>
          </mc:Fallback>
        </mc:AlternateContent>
      </w:r>
    </w:p>
    <w:p w:rsidR="002B5E94" w:rsidRPr="00C61E5B" w:rsidRDefault="002B5E94" w:rsidP="002B5E94">
      <w:pPr>
        <w:spacing w:after="0" w:line="240" w:lineRule="auto"/>
      </w:pPr>
    </w:p>
    <w:tbl>
      <w:tblPr>
        <w:tblStyle w:val="TableGrid"/>
        <w:tblW w:w="14850" w:type="dxa"/>
        <w:tblInd w:w="-792" w:type="dxa"/>
        <w:tblLayout w:type="fixed"/>
        <w:tblLook w:val="04A0" w:firstRow="1" w:lastRow="0" w:firstColumn="1" w:lastColumn="0" w:noHBand="0" w:noVBand="1"/>
      </w:tblPr>
      <w:tblGrid>
        <w:gridCol w:w="1080"/>
        <w:gridCol w:w="3870"/>
        <w:gridCol w:w="3330"/>
        <w:gridCol w:w="2700"/>
        <w:gridCol w:w="2340"/>
        <w:gridCol w:w="810"/>
        <w:gridCol w:w="720"/>
      </w:tblGrid>
      <w:tr w:rsidR="002A7937" w:rsidRPr="002A7937" w:rsidTr="002A7937">
        <w:trPr>
          <w:trHeight w:val="638"/>
        </w:trPr>
        <w:tc>
          <w:tcPr>
            <w:tcW w:w="108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Criteria</w:t>
            </w:r>
          </w:p>
        </w:tc>
        <w:tc>
          <w:tcPr>
            <w:tcW w:w="387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Exceeds expectations</w:t>
            </w:r>
          </w:p>
          <w:p w:rsidR="00DF66CF" w:rsidRPr="002A7937" w:rsidRDefault="00DF66CF" w:rsidP="00DF66CF">
            <w:pPr>
              <w:jc w:val="center"/>
              <w:rPr>
                <w:rFonts w:cstheme="minorHAnsi"/>
                <w:sz w:val="18"/>
                <w:szCs w:val="18"/>
              </w:rPr>
            </w:pPr>
            <w:r w:rsidRPr="002A7937">
              <w:rPr>
                <w:rFonts w:cstheme="minorHAnsi"/>
                <w:sz w:val="18"/>
                <w:szCs w:val="18"/>
              </w:rPr>
              <w:t>40 points</w:t>
            </w:r>
          </w:p>
        </w:tc>
        <w:tc>
          <w:tcPr>
            <w:tcW w:w="333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Meets expectations</w:t>
            </w:r>
          </w:p>
          <w:p w:rsidR="00DF66CF" w:rsidRPr="002A7937" w:rsidRDefault="00DF66CF" w:rsidP="00DF66CF">
            <w:pPr>
              <w:jc w:val="center"/>
              <w:rPr>
                <w:rFonts w:cstheme="minorHAnsi"/>
                <w:sz w:val="18"/>
                <w:szCs w:val="18"/>
              </w:rPr>
            </w:pPr>
            <w:r w:rsidRPr="002A7937">
              <w:rPr>
                <w:rFonts w:cstheme="minorHAnsi"/>
                <w:sz w:val="18"/>
                <w:szCs w:val="18"/>
              </w:rPr>
              <w:t>30 points</w:t>
            </w:r>
          </w:p>
        </w:tc>
        <w:tc>
          <w:tcPr>
            <w:tcW w:w="2700" w:type="dxa"/>
            <w:vAlign w:val="center"/>
          </w:tcPr>
          <w:p w:rsidR="00DF66CF" w:rsidRPr="002A7937" w:rsidRDefault="00DF66CF" w:rsidP="00DF66CF">
            <w:pPr>
              <w:jc w:val="center"/>
              <w:rPr>
                <w:rFonts w:cstheme="minorHAnsi"/>
                <w:b/>
                <w:sz w:val="18"/>
                <w:szCs w:val="18"/>
              </w:rPr>
            </w:pPr>
            <w:r w:rsidRPr="002A7937">
              <w:rPr>
                <w:rFonts w:cstheme="minorHAnsi"/>
                <w:b/>
                <w:sz w:val="18"/>
                <w:szCs w:val="18"/>
              </w:rPr>
              <w:t xml:space="preserve">Meets some </w:t>
            </w:r>
            <w:r w:rsidR="00C61E5B" w:rsidRPr="002A7937">
              <w:rPr>
                <w:rFonts w:cstheme="minorHAnsi"/>
                <w:b/>
                <w:sz w:val="18"/>
                <w:szCs w:val="18"/>
              </w:rPr>
              <w:t>expectations</w:t>
            </w:r>
          </w:p>
          <w:p w:rsidR="00DF66CF" w:rsidRPr="002A7937" w:rsidRDefault="00DF66CF" w:rsidP="00DF66CF">
            <w:pPr>
              <w:jc w:val="center"/>
              <w:rPr>
                <w:rFonts w:cstheme="minorHAnsi"/>
                <w:sz w:val="18"/>
                <w:szCs w:val="18"/>
              </w:rPr>
            </w:pPr>
            <w:r w:rsidRPr="002A7937">
              <w:rPr>
                <w:rFonts w:cstheme="minorHAnsi"/>
                <w:sz w:val="18"/>
                <w:szCs w:val="18"/>
              </w:rPr>
              <w:t>20 points</w:t>
            </w:r>
          </w:p>
        </w:tc>
        <w:tc>
          <w:tcPr>
            <w:tcW w:w="234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Does not meet expectations</w:t>
            </w:r>
          </w:p>
          <w:p w:rsidR="00DF66CF" w:rsidRPr="002A7937" w:rsidRDefault="00DF66CF" w:rsidP="00DF66CF">
            <w:pPr>
              <w:jc w:val="center"/>
              <w:rPr>
                <w:rFonts w:cstheme="minorHAnsi"/>
                <w:sz w:val="18"/>
                <w:szCs w:val="18"/>
              </w:rPr>
            </w:pPr>
            <w:r w:rsidRPr="002A7937">
              <w:rPr>
                <w:rFonts w:cstheme="minorHAnsi"/>
                <w:sz w:val="18"/>
                <w:szCs w:val="18"/>
              </w:rPr>
              <w:t>10 points</w:t>
            </w:r>
          </w:p>
        </w:tc>
        <w:tc>
          <w:tcPr>
            <w:tcW w:w="810" w:type="dxa"/>
            <w:vAlign w:val="center"/>
          </w:tcPr>
          <w:p w:rsidR="00C61E5B" w:rsidRPr="002A7937" w:rsidRDefault="00DF66CF" w:rsidP="00DF66CF">
            <w:pPr>
              <w:jc w:val="center"/>
              <w:rPr>
                <w:rFonts w:cstheme="minorHAnsi"/>
                <w:b/>
                <w:sz w:val="18"/>
                <w:szCs w:val="18"/>
              </w:rPr>
            </w:pPr>
            <w:r w:rsidRPr="002A7937">
              <w:rPr>
                <w:rFonts w:cstheme="minorHAnsi"/>
                <w:b/>
                <w:sz w:val="18"/>
                <w:szCs w:val="18"/>
              </w:rPr>
              <w:t>Did not turn in</w:t>
            </w:r>
          </w:p>
          <w:p w:rsidR="00DF66CF" w:rsidRPr="002A7937" w:rsidRDefault="00DF66CF" w:rsidP="00DF66CF">
            <w:pPr>
              <w:jc w:val="center"/>
              <w:rPr>
                <w:rFonts w:cstheme="minorHAnsi"/>
                <w:sz w:val="18"/>
                <w:szCs w:val="18"/>
              </w:rPr>
            </w:pPr>
            <w:r w:rsidRPr="002A7937">
              <w:rPr>
                <w:rFonts w:cstheme="minorHAnsi"/>
                <w:sz w:val="18"/>
                <w:szCs w:val="18"/>
              </w:rPr>
              <w:t>0 points</w:t>
            </w:r>
          </w:p>
        </w:tc>
        <w:tc>
          <w:tcPr>
            <w:tcW w:w="72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Score</w:t>
            </w:r>
          </w:p>
        </w:tc>
      </w:tr>
      <w:tr w:rsidR="002A7937" w:rsidRPr="002A7937" w:rsidTr="002A7937">
        <w:trPr>
          <w:trHeight w:val="2204"/>
        </w:trPr>
        <w:tc>
          <w:tcPr>
            <w:tcW w:w="1080" w:type="dxa"/>
            <w:vAlign w:val="center"/>
          </w:tcPr>
          <w:p w:rsidR="00C61E5B" w:rsidRPr="002A7937" w:rsidRDefault="004B7493" w:rsidP="00EA36F8">
            <w:pPr>
              <w:jc w:val="center"/>
              <w:rPr>
                <w:rFonts w:cstheme="minorHAnsi"/>
                <w:b/>
                <w:sz w:val="18"/>
                <w:szCs w:val="18"/>
              </w:rPr>
            </w:pPr>
            <w:r w:rsidRPr="002A7937">
              <w:rPr>
                <w:rFonts w:cstheme="minorHAnsi"/>
                <w:b/>
                <w:sz w:val="18"/>
                <w:szCs w:val="18"/>
              </w:rPr>
              <w:t>Neutral eyes and eyebrows</w:t>
            </w:r>
          </w:p>
        </w:tc>
        <w:tc>
          <w:tcPr>
            <w:tcW w:w="3870" w:type="dxa"/>
          </w:tcPr>
          <w:p w:rsidR="00EA36F8" w:rsidRPr="0046483F" w:rsidRDefault="00EA36F8" w:rsidP="0046483F">
            <w:pPr>
              <w:rPr>
                <w:rFonts w:cstheme="minorHAnsi"/>
                <w:sz w:val="18"/>
                <w:szCs w:val="18"/>
              </w:rPr>
            </w:pPr>
            <w:r w:rsidRPr="0046483F">
              <w:rPr>
                <w:rFonts w:cstheme="minorHAnsi"/>
                <w:sz w:val="18"/>
                <w:szCs w:val="18"/>
              </w:rPr>
              <w:t>The upper lid clearly grazes the iris and is not near the pupil. The lower lid has a clear downward arc and barely grazes the lower edges of the iris.</w:t>
            </w:r>
          </w:p>
          <w:p w:rsidR="00DF4546" w:rsidRPr="002A7937" w:rsidRDefault="00DF4546" w:rsidP="003E32B5">
            <w:pPr>
              <w:rPr>
                <w:rFonts w:cstheme="minorHAnsi"/>
                <w:sz w:val="18"/>
                <w:szCs w:val="18"/>
              </w:rPr>
            </w:pPr>
          </w:p>
          <w:p w:rsidR="00EA36F8" w:rsidRPr="002A7937" w:rsidRDefault="00EA36F8" w:rsidP="003E32B5">
            <w:pPr>
              <w:rPr>
                <w:rFonts w:cstheme="minorHAnsi"/>
                <w:sz w:val="18"/>
                <w:szCs w:val="18"/>
              </w:rPr>
            </w:pPr>
            <w:r w:rsidRPr="002A7937">
              <w:rPr>
                <w:rFonts w:cstheme="minorHAnsi"/>
                <w:sz w:val="18"/>
                <w:szCs w:val="18"/>
              </w:rPr>
              <w:t xml:space="preserve">The 2 outside points of the eyebrows </w:t>
            </w:r>
            <w:r w:rsidR="003E32B5" w:rsidRPr="002A7937">
              <w:rPr>
                <w:rFonts w:cstheme="minorHAnsi"/>
                <w:sz w:val="18"/>
                <w:szCs w:val="18"/>
              </w:rPr>
              <w:t xml:space="preserve">are clearly </w:t>
            </w:r>
            <w:r w:rsidRPr="002A7937">
              <w:rPr>
                <w:rFonts w:cstheme="minorHAnsi"/>
                <w:sz w:val="18"/>
                <w:szCs w:val="18"/>
              </w:rPr>
              <w:t>horizontally align</w:t>
            </w:r>
            <w:r w:rsidR="003E32B5" w:rsidRPr="002A7937">
              <w:rPr>
                <w:rFonts w:cstheme="minorHAnsi"/>
                <w:sz w:val="18"/>
                <w:szCs w:val="18"/>
              </w:rPr>
              <w:t>ed</w:t>
            </w:r>
            <w:r w:rsidRPr="002A7937">
              <w:rPr>
                <w:rFonts w:cstheme="minorHAnsi"/>
                <w:sz w:val="18"/>
                <w:szCs w:val="18"/>
              </w:rPr>
              <w:t>.</w:t>
            </w:r>
          </w:p>
          <w:p w:rsidR="00EA36F8" w:rsidRPr="002A7937" w:rsidRDefault="00EA36F8" w:rsidP="003E32B5">
            <w:pPr>
              <w:rPr>
                <w:rFonts w:cstheme="minorHAnsi"/>
                <w:sz w:val="18"/>
                <w:szCs w:val="18"/>
              </w:rPr>
            </w:pPr>
          </w:p>
          <w:p w:rsidR="00EA36F8" w:rsidRPr="002A7937" w:rsidRDefault="00EA36F8" w:rsidP="003E32B5">
            <w:pPr>
              <w:rPr>
                <w:rFonts w:cstheme="minorHAnsi"/>
                <w:sz w:val="18"/>
                <w:szCs w:val="18"/>
              </w:rPr>
            </w:pPr>
            <w:r w:rsidRPr="002A7937">
              <w:rPr>
                <w:rFonts w:cstheme="minorHAnsi"/>
                <w:sz w:val="18"/>
                <w:szCs w:val="18"/>
              </w:rPr>
              <w:t>Neutrality is recognizable and non-ambiguous</w:t>
            </w:r>
            <w:r w:rsidR="003E32B5" w:rsidRPr="002A7937">
              <w:rPr>
                <w:rFonts w:cstheme="minorHAnsi"/>
                <w:sz w:val="18"/>
                <w:szCs w:val="18"/>
              </w:rPr>
              <w:t>.</w:t>
            </w:r>
          </w:p>
        </w:tc>
        <w:tc>
          <w:tcPr>
            <w:tcW w:w="3330" w:type="dxa"/>
          </w:tcPr>
          <w:p w:rsidR="00C61E5B" w:rsidRPr="002A7937" w:rsidRDefault="007D7A9F" w:rsidP="003E32B5">
            <w:pPr>
              <w:rPr>
                <w:rFonts w:cstheme="minorHAnsi"/>
                <w:sz w:val="18"/>
                <w:szCs w:val="18"/>
              </w:rPr>
            </w:pPr>
            <w:r w:rsidRPr="002A7937">
              <w:rPr>
                <w:rFonts w:cstheme="minorHAnsi"/>
                <w:sz w:val="18"/>
                <w:szCs w:val="18"/>
              </w:rPr>
              <w:t xml:space="preserve">The upper lid mostly grazes the iris and isn’t too close to the pupil. The lower lid has a general downward arc and grazes the lower edges of the iris. </w:t>
            </w:r>
          </w:p>
          <w:p w:rsidR="007D7A9F" w:rsidRPr="002A7937" w:rsidRDefault="007D7A9F" w:rsidP="003E32B5">
            <w:pPr>
              <w:rPr>
                <w:rFonts w:cstheme="minorHAnsi"/>
                <w:sz w:val="18"/>
                <w:szCs w:val="18"/>
              </w:rPr>
            </w:pPr>
          </w:p>
          <w:p w:rsidR="007D7A9F" w:rsidRPr="002A7937" w:rsidRDefault="007D7A9F" w:rsidP="003E32B5">
            <w:pPr>
              <w:rPr>
                <w:rFonts w:cstheme="minorHAnsi"/>
                <w:sz w:val="18"/>
                <w:szCs w:val="18"/>
              </w:rPr>
            </w:pPr>
            <w:r w:rsidRPr="002A7937">
              <w:rPr>
                <w:rFonts w:cstheme="minorHAnsi"/>
                <w:sz w:val="18"/>
                <w:szCs w:val="18"/>
              </w:rPr>
              <w:t xml:space="preserve">The 2 outside points of the eyebrows </w:t>
            </w:r>
            <w:r w:rsidR="003E32B5" w:rsidRPr="002A7937">
              <w:rPr>
                <w:rFonts w:cstheme="minorHAnsi"/>
                <w:sz w:val="18"/>
                <w:szCs w:val="18"/>
              </w:rPr>
              <w:t>are generally horizontally aligned.</w:t>
            </w:r>
          </w:p>
          <w:p w:rsidR="003E32B5" w:rsidRPr="002A7937" w:rsidRDefault="003E32B5" w:rsidP="003E32B5">
            <w:pPr>
              <w:rPr>
                <w:rFonts w:cstheme="minorHAnsi"/>
                <w:sz w:val="18"/>
                <w:szCs w:val="18"/>
              </w:rPr>
            </w:pPr>
          </w:p>
          <w:p w:rsidR="003E32B5" w:rsidRPr="002A7937" w:rsidRDefault="003E32B5" w:rsidP="003E32B5">
            <w:pPr>
              <w:rPr>
                <w:rFonts w:cstheme="minorHAnsi"/>
                <w:sz w:val="18"/>
                <w:szCs w:val="18"/>
              </w:rPr>
            </w:pPr>
            <w:r w:rsidRPr="002A7937">
              <w:rPr>
                <w:rFonts w:cstheme="minorHAnsi"/>
                <w:sz w:val="18"/>
                <w:szCs w:val="18"/>
              </w:rPr>
              <w:t>Neutrality is recognizable but not un-ambiguous.</w:t>
            </w:r>
          </w:p>
        </w:tc>
        <w:tc>
          <w:tcPr>
            <w:tcW w:w="2700" w:type="dxa"/>
          </w:tcPr>
          <w:p w:rsidR="00C61E5B" w:rsidRPr="002A7937" w:rsidRDefault="003E32B5" w:rsidP="003E32B5">
            <w:pPr>
              <w:rPr>
                <w:rFonts w:cstheme="minorHAnsi"/>
                <w:sz w:val="18"/>
                <w:szCs w:val="18"/>
              </w:rPr>
            </w:pPr>
            <w:r w:rsidRPr="002A7937">
              <w:rPr>
                <w:rFonts w:cstheme="minorHAnsi"/>
                <w:sz w:val="18"/>
                <w:szCs w:val="18"/>
              </w:rPr>
              <w:t xml:space="preserve">The upper and lower lids </w:t>
            </w:r>
            <w:r w:rsidR="00392A68" w:rsidRPr="002A7937">
              <w:rPr>
                <w:rFonts w:cstheme="minorHAnsi"/>
                <w:sz w:val="18"/>
                <w:szCs w:val="18"/>
              </w:rPr>
              <w:t xml:space="preserve">just </w:t>
            </w:r>
            <w:r w:rsidR="002A7937">
              <w:rPr>
                <w:rFonts w:cstheme="minorHAnsi"/>
                <w:sz w:val="18"/>
                <w:szCs w:val="18"/>
              </w:rPr>
              <w:t>adequately achieve overall</w:t>
            </w:r>
            <w:r w:rsidRPr="002A7937">
              <w:rPr>
                <w:rFonts w:cstheme="minorHAnsi"/>
                <w:sz w:val="18"/>
                <w:szCs w:val="18"/>
              </w:rPr>
              <w:t xml:space="preserve"> neutrality. </w:t>
            </w:r>
          </w:p>
          <w:p w:rsidR="003E32B5" w:rsidRPr="002A7937" w:rsidRDefault="003E32B5" w:rsidP="003E32B5">
            <w:pPr>
              <w:rPr>
                <w:rFonts w:cstheme="minorHAnsi"/>
                <w:sz w:val="18"/>
                <w:szCs w:val="18"/>
              </w:rPr>
            </w:pPr>
          </w:p>
          <w:p w:rsidR="003E32B5" w:rsidRPr="002A7937" w:rsidRDefault="003E32B5" w:rsidP="00DF66CF">
            <w:pPr>
              <w:rPr>
                <w:rFonts w:cstheme="minorHAnsi"/>
                <w:sz w:val="18"/>
                <w:szCs w:val="18"/>
              </w:rPr>
            </w:pPr>
            <w:r w:rsidRPr="002A7937">
              <w:rPr>
                <w:rFonts w:cstheme="minorHAnsi"/>
                <w:sz w:val="18"/>
                <w:szCs w:val="18"/>
              </w:rPr>
              <w:t>Eyeb</w:t>
            </w:r>
            <w:r w:rsidR="00DF66CF" w:rsidRPr="002A7937">
              <w:rPr>
                <w:rFonts w:cstheme="minorHAnsi"/>
                <w:sz w:val="18"/>
                <w:szCs w:val="18"/>
              </w:rPr>
              <w:t>row</w:t>
            </w:r>
            <w:r w:rsidR="005A35E6" w:rsidRPr="002A7937">
              <w:rPr>
                <w:rFonts w:cstheme="minorHAnsi"/>
                <w:sz w:val="18"/>
                <w:szCs w:val="18"/>
              </w:rPr>
              <w:t>s adequately achieve a neutral e</w:t>
            </w:r>
            <w:r w:rsidR="00DF66CF" w:rsidRPr="002A7937">
              <w:rPr>
                <w:rFonts w:cstheme="minorHAnsi"/>
                <w:sz w:val="18"/>
                <w:szCs w:val="18"/>
              </w:rPr>
              <w:t xml:space="preserve">ffect. </w:t>
            </w:r>
          </w:p>
          <w:p w:rsidR="00DF66CF" w:rsidRPr="002A7937" w:rsidRDefault="00DF66CF" w:rsidP="00DF66CF">
            <w:pPr>
              <w:rPr>
                <w:rFonts w:cstheme="minorHAnsi"/>
                <w:sz w:val="18"/>
                <w:szCs w:val="18"/>
              </w:rPr>
            </w:pPr>
          </w:p>
          <w:p w:rsidR="00DF66CF" w:rsidRPr="002A7937" w:rsidRDefault="00DF66CF" w:rsidP="00DF66CF">
            <w:pPr>
              <w:rPr>
                <w:rFonts w:cstheme="minorHAnsi"/>
                <w:sz w:val="18"/>
                <w:szCs w:val="18"/>
              </w:rPr>
            </w:pPr>
            <w:r w:rsidRPr="002A7937">
              <w:rPr>
                <w:rFonts w:cstheme="minorHAnsi"/>
                <w:sz w:val="18"/>
                <w:szCs w:val="18"/>
              </w:rPr>
              <w:t xml:space="preserve">Neutrality is barely recognizable and/or contains unrealistic artifacts. </w:t>
            </w:r>
          </w:p>
        </w:tc>
        <w:tc>
          <w:tcPr>
            <w:tcW w:w="2340" w:type="dxa"/>
          </w:tcPr>
          <w:p w:rsidR="00C61E5B" w:rsidRPr="002A7937" w:rsidRDefault="00392A68" w:rsidP="003E32B5">
            <w:pPr>
              <w:rPr>
                <w:rFonts w:cstheme="minorHAnsi"/>
                <w:sz w:val="18"/>
                <w:szCs w:val="18"/>
              </w:rPr>
            </w:pPr>
            <w:r w:rsidRPr="002A7937">
              <w:rPr>
                <w:rFonts w:cstheme="minorHAnsi"/>
                <w:sz w:val="18"/>
                <w:szCs w:val="18"/>
              </w:rPr>
              <w:t>Movement of the eyes and eyebrows does not meet general criteria.</w:t>
            </w:r>
          </w:p>
          <w:p w:rsidR="00392A68" w:rsidRPr="002A7937" w:rsidRDefault="00392A68" w:rsidP="003E32B5">
            <w:pPr>
              <w:rPr>
                <w:rFonts w:cstheme="minorHAnsi"/>
                <w:sz w:val="18"/>
                <w:szCs w:val="18"/>
              </w:rPr>
            </w:pPr>
          </w:p>
          <w:p w:rsidR="00392A68" w:rsidRPr="002A7937" w:rsidRDefault="00392A68" w:rsidP="003E32B5">
            <w:pPr>
              <w:rPr>
                <w:rFonts w:cstheme="minorHAnsi"/>
                <w:sz w:val="18"/>
                <w:szCs w:val="18"/>
              </w:rPr>
            </w:pPr>
            <w:r w:rsidRPr="002A7937">
              <w:rPr>
                <w:rFonts w:cstheme="minorHAnsi"/>
                <w:sz w:val="18"/>
                <w:szCs w:val="18"/>
              </w:rPr>
              <w:t xml:space="preserve">Neutrality in both eyes and eyebrows are not clearly recognizable and contains unrealistic artifacts. </w:t>
            </w:r>
          </w:p>
        </w:tc>
        <w:tc>
          <w:tcPr>
            <w:tcW w:w="810" w:type="dxa"/>
            <w:vAlign w:val="center"/>
          </w:tcPr>
          <w:p w:rsidR="00C61E5B" w:rsidRPr="002A7937" w:rsidRDefault="00D643DA" w:rsidP="00DF66CF">
            <w:pPr>
              <w:jc w:val="center"/>
              <w:rPr>
                <w:rFonts w:cstheme="minorHAnsi"/>
                <w:sz w:val="18"/>
                <w:szCs w:val="18"/>
              </w:rPr>
            </w:pPr>
            <w:r w:rsidRPr="002A7937">
              <w:rPr>
                <w:rFonts w:cstheme="minorHAnsi"/>
                <w:sz w:val="18"/>
                <w:szCs w:val="18"/>
              </w:rPr>
              <w:t>Did not turn in</w:t>
            </w:r>
          </w:p>
        </w:tc>
        <w:tc>
          <w:tcPr>
            <w:tcW w:w="720" w:type="dxa"/>
            <w:vAlign w:val="center"/>
          </w:tcPr>
          <w:p w:rsidR="00C61E5B" w:rsidRPr="002A7937" w:rsidRDefault="00C61E5B" w:rsidP="00EA36F8">
            <w:pPr>
              <w:jc w:val="center"/>
              <w:rPr>
                <w:rFonts w:cstheme="minorHAnsi"/>
                <w:sz w:val="18"/>
                <w:szCs w:val="18"/>
              </w:rPr>
            </w:pPr>
          </w:p>
        </w:tc>
      </w:tr>
      <w:tr w:rsidR="002A7937" w:rsidRPr="002A7937" w:rsidTr="002A7937">
        <w:trPr>
          <w:trHeight w:val="747"/>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Position of the Lids</w:t>
            </w:r>
          </w:p>
        </w:tc>
        <w:tc>
          <w:tcPr>
            <w:tcW w:w="3870" w:type="dxa"/>
          </w:tcPr>
          <w:p w:rsidR="00A63706" w:rsidRPr="002A7937" w:rsidRDefault="00A63706" w:rsidP="00A63706">
            <w:pPr>
              <w:rPr>
                <w:rFonts w:cstheme="minorHAnsi"/>
                <w:sz w:val="18"/>
                <w:szCs w:val="18"/>
              </w:rPr>
            </w:pPr>
            <w:r w:rsidRPr="002A7937">
              <w:rPr>
                <w:rFonts w:cstheme="minorHAnsi"/>
                <w:sz w:val="18"/>
                <w:szCs w:val="18"/>
              </w:rPr>
              <w:t>Opening the upper eyelid: shows a clear indication of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clearly pulled past the iris but doesn’t touch the pupil.</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 xml:space="preserve">Squint: upper and lower eye lid are closed, </w:t>
            </w:r>
            <w:r w:rsidR="00E110E0" w:rsidRPr="002A7937">
              <w:rPr>
                <w:rFonts w:cstheme="minorHAnsi"/>
                <w:sz w:val="18"/>
                <w:szCs w:val="18"/>
              </w:rPr>
              <w:t xml:space="preserve">and clearly </w:t>
            </w:r>
            <w:r w:rsidRPr="002A7937">
              <w:rPr>
                <w:rFonts w:cstheme="minorHAnsi"/>
                <w:sz w:val="18"/>
                <w:szCs w:val="18"/>
              </w:rPr>
              <w:t>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 xml:space="preserve">Everything </w:t>
            </w:r>
            <w:r w:rsidR="004E129D" w:rsidRPr="002A7937">
              <w:rPr>
                <w:rFonts w:cstheme="minorHAnsi"/>
                <w:sz w:val="18"/>
                <w:szCs w:val="18"/>
              </w:rPr>
              <w:t xml:space="preserve">is </w:t>
            </w:r>
            <w:r w:rsidRPr="002A7937">
              <w:rPr>
                <w:rFonts w:cstheme="minorHAnsi"/>
                <w:sz w:val="18"/>
                <w:szCs w:val="18"/>
              </w:rPr>
              <w:t>clear and recognizable</w:t>
            </w:r>
          </w:p>
        </w:tc>
        <w:tc>
          <w:tcPr>
            <w:tcW w:w="3330" w:type="dxa"/>
          </w:tcPr>
          <w:p w:rsidR="00A63706" w:rsidRPr="002A7937" w:rsidRDefault="00A63706" w:rsidP="00A63706">
            <w:pPr>
              <w:rPr>
                <w:rFonts w:cstheme="minorHAnsi"/>
                <w:sz w:val="18"/>
                <w:szCs w:val="18"/>
              </w:rPr>
            </w:pPr>
            <w:r w:rsidRPr="002A7937">
              <w:rPr>
                <w:rFonts w:cstheme="minorHAnsi"/>
                <w:sz w:val="18"/>
                <w:szCs w:val="18"/>
              </w:rPr>
              <w:t>Opening the upper eyelid: shows a general indication of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mostly pulled past the iris and doesn’t touch the pupil.</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mostly closed and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Mostly clear and recognizable</w:t>
            </w:r>
          </w:p>
        </w:tc>
        <w:tc>
          <w:tcPr>
            <w:tcW w:w="2700" w:type="dxa"/>
          </w:tcPr>
          <w:p w:rsidR="00A63706" w:rsidRPr="002A7937" w:rsidRDefault="00A63706" w:rsidP="00A63706">
            <w:pPr>
              <w:rPr>
                <w:rFonts w:cstheme="minorHAnsi"/>
                <w:sz w:val="18"/>
                <w:szCs w:val="18"/>
              </w:rPr>
            </w:pPr>
            <w:r w:rsidRPr="002A7937">
              <w:rPr>
                <w:rFonts w:cstheme="minorHAnsi"/>
                <w:sz w:val="18"/>
                <w:szCs w:val="18"/>
              </w:rPr>
              <w:t>Opening the upper eyelid: barely shows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barely pulled past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barely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Barely recognizable.</w:t>
            </w:r>
          </w:p>
        </w:tc>
        <w:tc>
          <w:tcPr>
            <w:tcW w:w="2340" w:type="dxa"/>
          </w:tcPr>
          <w:p w:rsidR="00A63706" w:rsidRPr="002A7937" w:rsidRDefault="00A63706" w:rsidP="00A63706">
            <w:pPr>
              <w:rPr>
                <w:rFonts w:cstheme="minorHAnsi"/>
                <w:sz w:val="18"/>
                <w:szCs w:val="18"/>
              </w:rPr>
            </w:pPr>
            <w:r w:rsidRPr="002A7937">
              <w:rPr>
                <w:rFonts w:cstheme="minorHAnsi"/>
                <w:sz w:val="18"/>
                <w:szCs w:val="18"/>
              </w:rPr>
              <w:t>Opening the upper eyelid: does not show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not pulled past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not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Unrecognizable.</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r w:rsidR="002A7937" w:rsidRPr="002A7937" w:rsidTr="002A7937">
        <w:trPr>
          <w:trHeight w:val="763"/>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Rotation of the Eye</w:t>
            </w:r>
          </w:p>
        </w:tc>
        <w:tc>
          <w:tcPr>
            <w:tcW w:w="3870" w:type="dxa"/>
          </w:tcPr>
          <w:p w:rsidR="00026BCB" w:rsidRPr="002A7937" w:rsidRDefault="00026BCB" w:rsidP="00026BCB">
            <w:pPr>
              <w:rPr>
                <w:rFonts w:cstheme="minorHAnsi"/>
                <w:sz w:val="18"/>
                <w:szCs w:val="18"/>
              </w:rPr>
            </w:pPr>
            <w:r w:rsidRPr="002A7937">
              <w:rPr>
                <w:rFonts w:cstheme="minorHAnsi"/>
                <w:sz w:val="18"/>
                <w:szCs w:val="18"/>
              </w:rPr>
              <w:t>Eye rotation is clearly indicted to their respective sides, leaving a distinctive majority of white to the opposite direction in which the eyes are rotated.</w:t>
            </w:r>
          </w:p>
        </w:tc>
        <w:tc>
          <w:tcPr>
            <w:tcW w:w="3330" w:type="dxa"/>
          </w:tcPr>
          <w:p w:rsidR="00A63706" w:rsidRPr="002A7937" w:rsidRDefault="00026BCB" w:rsidP="00026BCB">
            <w:pPr>
              <w:rPr>
                <w:rFonts w:cstheme="minorHAnsi"/>
                <w:sz w:val="18"/>
                <w:szCs w:val="18"/>
              </w:rPr>
            </w:pPr>
            <w:r w:rsidRPr="002A7937">
              <w:rPr>
                <w:rFonts w:cstheme="minorHAnsi"/>
                <w:sz w:val="18"/>
                <w:szCs w:val="18"/>
              </w:rPr>
              <w:t>Eyes are mostly rotated to their respective sides, leaving a good amount of white to the opposite direction in which the eyes are rotated.</w:t>
            </w:r>
          </w:p>
        </w:tc>
        <w:tc>
          <w:tcPr>
            <w:tcW w:w="2700" w:type="dxa"/>
          </w:tcPr>
          <w:p w:rsidR="00A63706" w:rsidRPr="002A7937" w:rsidRDefault="00026BCB" w:rsidP="00026BCB">
            <w:pPr>
              <w:rPr>
                <w:rFonts w:cstheme="minorHAnsi"/>
                <w:sz w:val="18"/>
                <w:szCs w:val="18"/>
              </w:rPr>
            </w:pPr>
            <w:r w:rsidRPr="002A7937">
              <w:rPr>
                <w:rFonts w:cstheme="minorHAnsi"/>
                <w:sz w:val="18"/>
                <w:szCs w:val="18"/>
              </w:rPr>
              <w:t>Eyes are barely rotated to their respective sides, leaving almost equal amounts of white to the opposite direction in which the eyes are rotated</w:t>
            </w:r>
            <w:r w:rsidR="009E4BDB">
              <w:rPr>
                <w:rFonts w:cstheme="minorHAnsi"/>
                <w:sz w:val="18"/>
                <w:szCs w:val="18"/>
              </w:rPr>
              <w:t>.</w:t>
            </w:r>
          </w:p>
        </w:tc>
        <w:tc>
          <w:tcPr>
            <w:tcW w:w="2340" w:type="dxa"/>
            <w:vAlign w:val="center"/>
          </w:tcPr>
          <w:p w:rsidR="00A63706" w:rsidRPr="002A7937" w:rsidRDefault="00571E45" w:rsidP="00571E45">
            <w:pPr>
              <w:jc w:val="center"/>
              <w:rPr>
                <w:rFonts w:cstheme="minorHAnsi"/>
                <w:sz w:val="18"/>
                <w:szCs w:val="18"/>
              </w:rPr>
            </w:pPr>
            <w:r w:rsidRPr="002A7937">
              <w:rPr>
                <w:rFonts w:cstheme="minorHAnsi"/>
                <w:sz w:val="18"/>
                <w:szCs w:val="18"/>
              </w:rPr>
              <w:t>No indication of eye rotation whatsoever.</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r w:rsidR="002A7937" w:rsidRPr="002A7937" w:rsidTr="002A7937">
        <w:trPr>
          <w:trHeight w:val="747"/>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Eyebrow Raiser</w:t>
            </w:r>
          </w:p>
        </w:tc>
        <w:tc>
          <w:tcPr>
            <w:tcW w:w="3870" w:type="dxa"/>
          </w:tcPr>
          <w:p w:rsidR="00A63706" w:rsidRPr="002A7937" w:rsidRDefault="00702EE7" w:rsidP="00702EE7">
            <w:pPr>
              <w:rPr>
                <w:rFonts w:cstheme="minorHAnsi"/>
                <w:sz w:val="18"/>
                <w:szCs w:val="18"/>
              </w:rPr>
            </w:pPr>
            <w:r w:rsidRPr="002A7937">
              <w:rPr>
                <w:rFonts w:cstheme="minorHAnsi"/>
                <w:sz w:val="18"/>
                <w:szCs w:val="18"/>
              </w:rPr>
              <w:t xml:space="preserve">Eyebrows </w:t>
            </w:r>
            <w:r w:rsidR="00A2040E" w:rsidRPr="002A7937">
              <w:rPr>
                <w:rFonts w:cstheme="minorHAnsi"/>
                <w:sz w:val="18"/>
                <w:szCs w:val="18"/>
              </w:rPr>
              <w:t xml:space="preserve">are definitively raised straight up and </w:t>
            </w:r>
            <w:r w:rsidRPr="002A7937">
              <w:rPr>
                <w:rFonts w:cstheme="minorHAnsi"/>
                <w:sz w:val="18"/>
                <w:szCs w:val="18"/>
              </w:rPr>
              <w:t>sho</w:t>
            </w:r>
            <w:r w:rsidR="00A2040E" w:rsidRPr="002A7937">
              <w:rPr>
                <w:rFonts w:cstheme="minorHAnsi"/>
                <w:sz w:val="18"/>
                <w:szCs w:val="18"/>
              </w:rPr>
              <w:t xml:space="preserve">w a clear indication of having </w:t>
            </w:r>
            <w:r w:rsidRPr="002A7937">
              <w:rPr>
                <w:rFonts w:cstheme="minorHAnsi"/>
                <w:sz w:val="18"/>
                <w:szCs w:val="18"/>
              </w:rPr>
              <w:t>a slight oblique tilt</w:t>
            </w:r>
            <w:r w:rsidR="00A2040E" w:rsidRPr="002A7937">
              <w:rPr>
                <w:rFonts w:cstheme="minorHAnsi"/>
                <w:sz w:val="18"/>
                <w:szCs w:val="18"/>
              </w:rPr>
              <w:t>.</w:t>
            </w:r>
          </w:p>
          <w:p w:rsidR="00A2040E" w:rsidRPr="002A7937" w:rsidRDefault="00A2040E" w:rsidP="00702EE7">
            <w:pPr>
              <w:rPr>
                <w:rFonts w:cstheme="minorHAnsi"/>
                <w:sz w:val="18"/>
                <w:szCs w:val="18"/>
              </w:rPr>
            </w:pPr>
          </w:p>
          <w:p w:rsidR="00A2040E" w:rsidRPr="002A7937" w:rsidRDefault="00A2040E" w:rsidP="00702EE7">
            <w:pPr>
              <w:rPr>
                <w:rFonts w:cstheme="minorHAnsi"/>
                <w:sz w:val="18"/>
                <w:szCs w:val="18"/>
              </w:rPr>
            </w:pPr>
            <w:r w:rsidRPr="002A7937">
              <w:rPr>
                <w:rFonts w:cstheme="minorHAnsi"/>
                <w:sz w:val="18"/>
                <w:szCs w:val="18"/>
              </w:rPr>
              <w:t xml:space="preserve">The inner part of the eyebrow is a little higher than the rest of the eyebrow. </w:t>
            </w:r>
          </w:p>
        </w:tc>
        <w:tc>
          <w:tcPr>
            <w:tcW w:w="3330" w:type="dxa"/>
          </w:tcPr>
          <w:p w:rsidR="00A63706" w:rsidRPr="002A7937" w:rsidRDefault="00A2040E" w:rsidP="00A63706">
            <w:pPr>
              <w:rPr>
                <w:rFonts w:cstheme="minorHAnsi"/>
                <w:sz w:val="18"/>
                <w:szCs w:val="18"/>
              </w:rPr>
            </w:pPr>
            <w:r w:rsidRPr="002A7937">
              <w:rPr>
                <w:rFonts w:cstheme="minorHAnsi"/>
                <w:sz w:val="18"/>
                <w:szCs w:val="18"/>
              </w:rPr>
              <w:t xml:space="preserve">Eyebrows are raised and </w:t>
            </w:r>
            <w:r w:rsidR="0029492F" w:rsidRPr="002A7937">
              <w:rPr>
                <w:rFonts w:cstheme="minorHAnsi"/>
                <w:sz w:val="18"/>
                <w:szCs w:val="18"/>
              </w:rPr>
              <w:t>show a general</w:t>
            </w:r>
            <w:r w:rsidRPr="002A7937">
              <w:rPr>
                <w:rFonts w:cstheme="minorHAnsi"/>
                <w:sz w:val="18"/>
                <w:szCs w:val="18"/>
              </w:rPr>
              <w:t xml:space="preserve"> oblique tilt</w:t>
            </w:r>
            <w:r w:rsidR="00EF64B5" w:rsidRPr="002A7937">
              <w:rPr>
                <w:rFonts w:cstheme="minorHAnsi"/>
                <w:sz w:val="18"/>
                <w:szCs w:val="18"/>
              </w:rPr>
              <w:t>.</w:t>
            </w:r>
          </w:p>
          <w:p w:rsidR="00A2040E" w:rsidRPr="002A7937" w:rsidRDefault="00A2040E" w:rsidP="00A63706">
            <w:pPr>
              <w:rPr>
                <w:rFonts w:cstheme="minorHAnsi"/>
                <w:sz w:val="18"/>
                <w:szCs w:val="18"/>
              </w:rPr>
            </w:pPr>
          </w:p>
          <w:p w:rsidR="00A2040E" w:rsidRPr="002A7937" w:rsidRDefault="00A2040E" w:rsidP="0029492F">
            <w:pPr>
              <w:rPr>
                <w:rFonts w:cstheme="minorHAnsi"/>
                <w:sz w:val="18"/>
                <w:szCs w:val="18"/>
              </w:rPr>
            </w:pPr>
            <w:r w:rsidRPr="002A7937">
              <w:rPr>
                <w:rFonts w:cstheme="minorHAnsi"/>
                <w:sz w:val="18"/>
                <w:szCs w:val="18"/>
              </w:rPr>
              <w:t xml:space="preserve">The inner part of the eyebrow is </w:t>
            </w:r>
            <w:r w:rsidR="0029492F" w:rsidRPr="002A7937">
              <w:rPr>
                <w:rFonts w:cstheme="minorHAnsi"/>
                <w:sz w:val="18"/>
                <w:szCs w:val="18"/>
              </w:rPr>
              <w:t>generally higher</w:t>
            </w:r>
            <w:r w:rsidRPr="002A7937">
              <w:rPr>
                <w:rFonts w:cstheme="minorHAnsi"/>
                <w:sz w:val="18"/>
                <w:szCs w:val="18"/>
              </w:rPr>
              <w:t xml:space="preserve"> than the rest of the eyebrow.</w:t>
            </w:r>
          </w:p>
        </w:tc>
        <w:tc>
          <w:tcPr>
            <w:tcW w:w="2700" w:type="dxa"/>
          </w:tcPr>
          <w:p w:rsidR="00A63706" w:rsidRPr="002A7937" w:rsidRDefault="0029492F" w:rsidP="00A63706">
            <w:pPr>
              <w:rPr>
                <w:rFonts w:cstheme="minorHAnsi"/>
                <w:sz w:val="18"/>
                <w:szCs w:val="18"/>
              </w:rPr>
            </w:pPr>
            <w:r w:rsidRPr="002A7937">
              <w:rPr>
                <w:rFonts w:cstheme="minorHAnsi"/>
                <w:sz w:val="18"/>
                <w:szCs w:val="18"/>
              </w:rPr>
              <w:t xml:space="preserve">Eyebrows are barely raised up and barely indicate an oblique tilt. </w:t>
            </w:r>
          </w:p>
          <w:p w:rsidR="0029492F" w:rsidRPr="002A7937" w:rsidRDefault="0029492F" w:rsidP="00A63706">
            <w:pPr>
              <w:rPr>
                <w:rFonts w:cstheme="minorHAnsi"/>
                <w:sz w:val="18"/>
                <w:szCs w:val="18"/>
              </w:rPr>
            </w:pPr>
          </w:p>
          <w:p w:rsidR="0029492F" w:rsidRPr="002A7937" w:rsidRDefault="0029492F" w:rsidP="00A63706">
            <w:pPr>
              <w:rPr>
                <w:rFonts w:cstheme="minorHAnsi"/>
                <w:sz w:val="18"/>
                <w:szCs w:val="18"/>
              </w:rPr>
            </w:pPr>
            <w:r w:rsidRPr="002A7937">
              <w:rPr>
                <w:rFonts w:cstheme="minorHAnsi"/>
                <w:sz w:val="18"/>
                <w:szCs w:val="18"/>
              </w:rPr>
              <w:t>The inner part of the eyebrow is barely raised higher than the rest of the eyebrow.</w:t>
            </w:r>
          </w:p>
        </w:tc>
        <w:tc>
          <w:tcPr>
            <w:tcW w:w="2340" w:type="dxa"/>
          </w:tcPr>
          <w:p w:rsidR="00A63706" w:rsidRPr="002A7937" w:rsidRDefault="009E64FE" w:rsidP="00A63706">
            <w:pPr>
              <w:rPr>
                <w:rFonts w:cstheme="minorHAnsi"/>
                <w:sz w:val="18"/>
                <w:szCs w:val="18"/>
              </w:rPr>
            </w:pPr>
            <w:r w:rsidRPr="002A7937">
              <w:rPr>
                <w:rFonts w:cstheme="minorHAnsi"/>
                <w:sz w:val="18"/>
                <w:szCs w:val="18"/>
              </w:rPr>
              <w:t xml:space="preserve">Eyebrows are not raised and lack an oblique tilt. </w:t>
            </w:r>
          </w:p>
          <w:p w:rsidR="009E64FE" w:rsidRPr="002A7937" w:rsidRDefault="009E64FE" w:rsidP="00A63706">
            <w:pPr>
              <w:rPr>
                <w:rFonts w:cstheme="minorHAnsi"/>
                <w:sz w:val="18"/>
                <w:szCs w:val="18"/>
              </w:rPr>
            </w:pPr>
          </w:p>
          <w:p w:rsidR="009E64FE" w:rsidRPr="002A7937" w:rsidRDefault="009E64FE" w:rsidP="00A63706">
            <w:pPr>
              <w:rPr>
                <w:rFonts w:cstheme="minorHAnsi"/>
                <w:sz w:val="18"/>
                <w:szCs w:val="18"/>
              </w:rPr>
            </w:pPr>
            <w:r w:rsidRPr="002A7937">
              <w:rPr>
                <w:rFonts w:cstheme="minorHAnsi"/>
                <w:sz w:val="18"/>
                <w:szCs w:val="18"/>
              </w:rPr>
              <w:t xml:space="preserve">The inner part of the eyebrow is not raised higher than the rest of the eyebrow. </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bl>
    <w:p w:rsidR="00571E45" w:rsidRDefault="00571E45"/>
    <w:sectPr w:rsidR="00571E45"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199" w:rsidRDefault="00895199" w:rsidP="002A7937">
      <w:pPr>
        <w:spacing w:after="0" w:line="240" w:lineRule="auto"/>
      </w:pPr>
      <w:r>
        <w:separator/>
      </w:r>
    </w:p>
  </w:endnote>
  <w:endnote w:type="continuationSeparator" w:id="0">
    <w:p w:rsidR="00895199" w:rsidRDefault="00895199"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199" w:rsidRDefault="00895199" w:rsidP="002A7937">
      <w:pPr>
        <w:spacing w:after="0" w:line="240" w:lineRule="auto"/>
      </w:pPr>
      <w:r>
        <w:separator/>
      </w:r>
    </w:p>
  </w:footnote>
  <w:footnote w:type="continuationSeparator" w:id="0">
    <w:p w:rsidR="00895199" w:rsidRDefault="00895199"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44301"/>
    <w:multiLevelType w:val="hybridMultilevel"/>
    <w:tmpl w:val="79B4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E5B"/>
    <w:rsid w:val="00026BCB"/>
    <w:rsid w:val="00044B8C"/>
    <w:rsid w:val="00095DA0"/>
    <w:rsid w:val="0016327F"/>
    <w:rsid w:val="00221456"/>
    <w:rsid w:val="0029492F"/>
    <w:rsid w:val="002A7937"/>
    <w:rsid w:val="002B5E94"/>
    <w:rsid w:val="002C7444"/>
    <w:rsid w:val="00392A68"/>
    <w:rsid w:val="003E32B5"/>
    <w:rsid w:val="00415834"/>
    <w:rsid w:val="0046483F"/>
    <w:rsid w:val="004963CB"/>
    <w:rsid w:val="004B7493"/>
    <w:rsid w:val="004E129D"/>
    <w:rsid w:val="00571E45"/>
    <w:rsid w:val="005A35E6"/>
    <w:rsid w:val="005D04FD"/>
    <w:rsid w:val="00633C0F"/>
    <w:rsid w:val="00702EE7"/>
    <w:rsid w:val="007157A6"/>
    <w:rsid w:val="007D5E27"/>
    <w:rsid w:val="007D7A9F"/>
    <w:rsid w:val="00844848"/>
    <w:rsid w:val="0087501E"/>
    <w:rsid w:val="00895199"/>
    <w:rsid w:val="0094176D"/>
    <w:rsid w:val="009C4AF4"/>
    <w:rsid w:val="009C4E48"/>
    <w:rsid w:val="009E4BDB"/>
    <w:rsid w:val="009E64FE"/>
    <w:rsid w:val="00A2040E"/>
    <w:rsid w:val="00A63706"/>
    <w:rsid w:val="00AA17F2"/>
    <w:rsid w:val="00B7193E"/>
    <w:rsid w:val="00C2648C"/>
    <w:rsid w:val="00C61E5B"/>
    <w:rsid w:val="00CC1941"/>
    <w:rsid w:val="00D405EF"/>
    <w:rsid w:val="00D643DA"/>
    <w:rsid w:val="00DF4546"/>
    <w:rsid w:val="00DF66CF"/>
    <w:rsid w:val="00E110E0"/>
    <w:rsid w:val="00E56F74"/>
    <w:rsid w:val="00EA36F8"/>
    <w:rsid w:val="00EF64B5"/>
    <w:rsid w:val="00F7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2020"/>
  <w15:docId w15:val="{B766EC72-FBC6-4209-B887-461D5F2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46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Adrianna Pyszkiewicz</cp:lastModifiedBy>
  <cp:revision>14</cp:revision>
  <dcterms:created xsi:type="dcterms:W3CDTF">2017-06-16T23:11:00Z</dcterms:created>
  <dcterms:modified xsi:type="dcterms:W3CDTF">2020-07-27T19:28:00Z</dcterms:modified>
</cp:coreProperties>
</file>