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63" w:rsidRDefault="0024053B" w:rsidP="00154D1A">
      <w:pPr>
        <w:pStyle w:val="NoSpacing"/>
        <w:rPr>
          <w:rFonts w:ascii="Times New Roman" w:hAnsi="Times New Roman" w:cs="Times New Roman"/>
          <w:b/>
          <w:sz w:val="36"/>
          <w:szCs w:val="36"/>
        </w:rPr>
      </w:pPr>
      <w:r>
        <w:rPr>
          <w:rFonts w:ascii="Times New Roman" w:hAnsi="Times New Roman" w:cs="Times New Roman"/>
          <w:b/>
          <w:sz w:val="36"/>
          <w:szCs w:val="36"/>
        </w:rPr>
        <w:t>Object</w:t>
      </w:r>
      <w:r w:rsidR="00154D1A" w:rsidRPr="00154D1A">
        <w:rPr>
          <w:rFonts w:ascii="Times New Roman" w:hAnsi="Times New Roman" w:cs="Times New Roman"/>
          <w:b/>
          <w:sz w:val="36"/>
          <w:szCs w:val="36"/>
        </w:rPr>
        <w:t xml:space="preserve"> Rigging</w:t>
      </w:r>
    </w:p>
    <w:p w:rsidR="00154D1A" w:rsidRPr="00B67116" w:rsidRDefault="00154D1A"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t>Terms to Know</w:t>
      </w:r>
    </w:p>
    <w:p w:rsidR="00154D1A" w:rsidRDefault="0024053B" w:rsidP="00DE6E0A">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Rigging</w:t>
      </w:r>
      <w:r w:rsidR="00323834">
        <w:rPr>
          <w:rFonts w:ascii="Times New Roman" w:hAnsi="Times New Roman" w:cs="Times New Roman"/>
          <w:b/>
          <w:sz w:val="24"/>
          <w:szCs w:val="24"/>
        </w:rPr>
        <w:t xml:space="preserve"> – </w:t>
      </w:r>
      <w:r>
        <w:rPr>
          <w:rFonts w:ascii="Times New Roman" w:hAnsi="Times New Roman" w:cs="Times New Roman"/>
          <w:sz w:val="24"/>
          <w:szCs w:val="24"/>
        </w:rPr>
        <w:t>taking an object and specifying the ways in which it can be used by animators, by giving and taking away specific controls</w:t>
      </w:r>
    </w:p>
    <w:p w:rsidR="00DE6E0A" w:rsidRDefault="0024053B" w:rsidP="00DE6E0A">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 </w:t>
      </w:r>
      <w:r w:rsidR="0040317B">
        <w:rPr>
          <w:rFonts w:ascii="Times New Roman" w:hAnsi="Times New Roman" w:cs="Times New Roman"/>
          <w:b/>
          <w:sz w:val="24"/>
          <w:szCs w:val="24"/>
        </w:rPr>
        <w:t>“</w:t>
      </w:r>
      <w:proofErr w:type="spellStart"/>
      <w:r w:rsidR="00DE6E0A">
        <w:rPr>
          <w:rFonts w:ascii="Times New Roman" w:hAnsi="Times New Roman" w:cs="Times New Roman"/>
          <w:b/>
          <w:sz w:val="24"/>
          <w:szCs w:val="24"/>
        </w:rPr>
        <w:t>Anim</w:t>
      </w:r>
      <w:proofErr w:type="spellEnd"/>
      <w:r w:rsidR="0040317B">
        <w:rPr>
          <w:rFonts w:ascii="Times New Roman" w:hAnsi="Times New Roman" w:cs="Times New Roman"/>
          <w:b/>
          <w:sz w:val="24"/>
          <w:szCs w:val="24"/>
        </w:rPr>
        <w:t>”</w:t>
      </w:r>
      <w:r w:rsidR="00323834">
        <w:rPr>
          <w:rFonts w:ascii="Times New Roman" w:hAnsi="Times New Roman" w:cs="Times New Roman"/>
          <w:b/>
          <w:sz w:val="24"/>
          <w:szCs w:val="24"/>
        </w:rPr>
        <w:t xml:space="preserve"> – </w:t>
      </w:r>
      <w:r w:rsidR="00DF0FB0">
        <w:rPr>
          <w:rFonts w:ascii="Times New Roman" w:hAnsi="Times New Roman" w:cs="Times New Roman"/>
          <w:sz w:val="24"/>
          <w:szCs w:val="24"/>
        </w:rPr>
        <w:t>This is our term</w:t>
      </w:r>
      <w:r w:rsidR="008009AC">
        <w:rPr>
          <w:rFonts w:ascii="Times New Roman" w:hAnsi="Times New Roman" w:cs="Times New Roman"/>
          <w:sz w:val="24"/>
          <w:szCs w:val="24"/>
        </w:rPr>
        <w:t xml:space="preserve"> for animation controls. It’s a way for an animator to control the </w:t>
      </w:r>
      <w:r>
        <w:rPr>
          <w:rFonts w:ascii="Times New Roman" w:hAnsi="Times New Roman" w:cs="Times New Roman"/>
          <w:sz w:val="24"/>
          <w:szCs w:val="24"/>
        </w:rPr>
        <w:t>object</w:t>
      </w:r>
      <w:r w:rsidR="008009AC">
        <w:rPr>
          <w:rFonts w:ascii="Times New Roman" w:hAnsi="Times New Roman" w:cs="Times New Roman"/>
          <w:sz w:val="24"/>
          <w:szCs w:val="24"/>
        </w:rPr>
        <w:t xml:space="preserve"> without </w:t>
      </w:r>
      <w:r>
        <w:rPr>
          <w:rFonts w:ascii="Times New Roman" w:hAnsi="Times New Roman" w:cs="Times New Roman"/>
          <w:sz w:val="24"/>
          <w:szCs w:val="24"/>
        </w:rPr>
        <w:t>having to access the mesh directly</w:t>
      </w:r>
      <w:r w:rsidR="008009AC">
        <w:rPr>
          <w:rFonts w:ascii="Times New Roman" w:hAnsi="Times New Roman" w:cs="Times New Roman"/>
          <w:sz w:val="24"/>
          <w:szCs w:val="24"/>
        </w:rPr>
        <w:t>.</w:t>
      </w:r>
    </w:p>
    <w:p w:rsidR="00DE6E0A" w:rsidRPr="0024053B" w:rsidRDefault="00DE6E0A" w:rsidP="0024053B">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Parenting</w:t>
      </w:r>
      <w:r w:rsidR="00323834">
        <w:rPr>
          <w:rFonts w:ascii="Times New Roman" w:hAnsi="Times New Roman" w:cs="Times New Roman"/>
          <w:sz w:val="24"/>
          <w:szCs w:val="24"/>
        </w:rPr>
        <w:t xml:space="preserve"> – Allows for one object, the parent, to control another object.</w:t>
      </w:r>
    </w:p>
    <w:p w:rsidR="00DE6E0A" w:rsidRPr="0024053B" w:rsidRDefault="00DE6E0A" w:rsidP="0032383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Pivot</w:t>
      </w:r>
      <w:r w:rsidR="00323834">
        <w:rPr>
          <w:rFonts w:ascii="Times New Roman" w:hAnsi="Times New Roman" w:cs="Times New Roman"/>
          <w:sz w:val="24"/>
          <w:szCs w:val="24"/>
        </w:rPr>
        <w:t xml:space="preserve"> – the point of rotation</w:t>
      </w:r>
      <w:r w:rsidR="0024053B">
        <w:rPr>
          <w:rFonts w:ascii="Times New Roman" w:hAnsi="Times New Roman" w:cs="Times New Roman"/>
          <w:sz w:val="24"/>
          <w:szCs w:val="24"/>
        </w:rPr>
        <w:t xml:space="preserve"> </w:t>
      </w:r>
      <w:r w:rsidR="00323834">
        <w:rPr>
          <w:rFonts w:ascii="Times New Roman" w:hAnsi="Times New Roman" w:cs="Times New Roman"/>
          <w:sz w:val="24"/>
          <w:szCs w:val="24"/>
        </w:rPr>
        <w:t>for an object</w:t>
      </w:r>
    </w:p>
    <w:p w:rsidR="00FE3B8D" w:rsidRPr="00FE3B8D" w:rsidRDefault="0024053B" w:rsidP="00FE3B8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Hierarchy</w:t>
      </w:r>
      <w:r>
        <w:rPr>
          <w:rFonts w:ascii="Times New Roman" w:hAnsi="Times New Roman" w:cs="Times New Roman"/>
          <w:sz w:val="24"/>
          <w:szCs w:val="24"/>
        </w:rPr>
        <w:t xml:space="preserve"> </w:t>
      </w:r>
      <w:r w:rsidR="00FE3B8D">
        <w:rPr>
          <w:rFonts w:ascii="Times New Roman" w:hAnsi="Times New Roman" w:cs="Times New Roman"/>
          <w:sz w:val="24"/>
          <w:szCs w:val="24"/>
        </w:rPr>
        <w:t>–</w:t>
      </w:r>
      <w:r>
        <w:rPr>
          <w:rFonts w:ascii="Times New Roman" w:hAnsi="Times New Roman" w:cs="Times New Roman"/>
          <w:sz w:val="24"/>
          <w:szCs w:val="24"/>
        </w:rPr>
        <w:t xml:space="preserve"> </w:t>
      </w:r>
      <w:r w:rsidR="00FE3B8D">
        <w:rPr>
          <w:rFonts w:ascii="Times New Roman" w:hAnsi="Times New Roman" w:cs="Times New Roman"/>
          <w:sz w:val="24"/>
          <w:szCs w:val="24"/>
        </w:rPr>
        <w:t>a system of objects, parented and grouped with one another, which can behave as one object even though they are composed as several, different objects. Hierarchies are primarily created via Parenting and Grouping objects together.</w:t>
      </w:r>
    </w:p>
    <w:p w:rsidR="00FE3B8D" w:rsidRPr="00FE3B8D" w:rsidRDefault="00FE3B8D" w:rsidP="00FE3B8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Channel</w:t>
      </w:r>
      <w:r>
        <w:rPr>
          <w:rFonts w:ascii="Times New Roman" w:hAnsi="Times New Roman" w:cs="Times New Roman"/>
          <w:sz w:val="24"/>
          <w:szCs w:val="24"/>
        </w:rPr>
        <w:t xml:space="preserve"> – these are the points of information shown in the channel box, which can be thought of as “attributes” of a specific selected object. These often include (but are not restricted to) translation, rotation, scale, and visibility.</w:t>
      </w:r>
    </w:p>
    <w:p w:rsidR="00146C37" w:rsidRDefault="00146C37"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t>Hotkeys</w:t>
      </w:r>
    </w:p>
    <w:p w:rsidR="00323834" w:rsidRPr="00323834" w:rsidRDefault="00323834" w:rsidP="0032383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General</w:t>
      </w:r>
    </w:p>
    <w:p w:rsidR="00146C37" w:rsidRPr="00CB1459" w:rsidRDefault="00C831DF"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Select ‘child’ then ‘parent’ + ‘p’ – </w:t>
      </w:r>
      <w:r w:rsidRPr="00C831DF">
        <w:rPr>
          <w:rFonts w:ascii="Times New Roman" w:hAnsi="Times New Roman" w:cs="Times New Roman"/>
          <w:sz w:val="24"/>
          <w:szCs w:val="24"/>
        </w:rPr>
        <w:t>parents the first object to the second</w:t>
      </w:r>
    </w:p>
    <w:p w:rsidR="00CB1459" w:rsidRDefault="00CB1459"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‘shift’ + ‘p’</w:t>
      </w:r>
      <w:r>
        <w:rPr>
          <w:rFonts w:ascii="Times New Roman" w:hAnsi="Times New Roman" w:cs="Times New Roman"/>
          <w:sz w:val="24"/>
          <w:szCs w:val="24"/>
        </w:rPr>
        <w:t xml:space="preserve"> – un-parents the objects</w:t>
      </w:r>
    </w:p>
    <w:p w:rsidR="00C831DF" w:rsidRPr="00CB1459" w:rsidRDefault="0024053B" w:rsidP="008047C2">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C831DF">
        <w:rPr>
          <w:rFonts w:ascii="Times New Roman" w:hAnsi="Times New Roman" w:cs="Times New Roman"/>
          <w:b/>
          <w:sz w:val="24"/>
          <w:szCs w:val="24"/>
        </w:rPr>
        <w:t>‘ctrl’ + ‘g’</w:t>
      </w:r>
      <w:r w:rsidR="00C831DF">
        <w:rPr>
          <w:rFonts w:ascii="Times New Roman" w:hAnsi="Times New Roman" w:cs="Times New Roman"/>
          <w:sz w:val="24"/>
          <w:szCs w:val="24"/>
        </w:rPr>
        <w:t xml:space="preserve"> – to group objects</w:t>
      </w:r>
    </w:p>
    <w:p w:rsidR="00CB1459" w:rsidRPr="0024053B" w:rsidRDefault="00CB1459"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‘insert’ </w:t>
      </w:r>
      <w:r>
        <w:rPr>
          <w:rFonts w:ascii="Times New Roman" w:hAnsi="Times New Roman" w:cs="Times New Roman"/>
          <w:sz w:val="24"/>
          <w:szCs w:val="24"/>
        </w:rPr>
        <w:t>– enters pivot mode</w:t>
      </w:r>
    </w:p>
    <w:p w:rsidR="0024053B" w:rsidRPr="0024053B" w:rsidRDefault="0024053B"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Hold ‘d’ </w:t>
      </w:r>
      <w:r>
        <w:rPr>
          <w:rFonts w:ascii="Times New Roman" w:hAnsi="Times New Roman" w:cs="Times New Roman"/>
          <w:sz w:val="24"/>
          <w:szCs w:val="24"/>
        </w:rPr>
        <w:t>–</w:t>
      </w:r>
      <w:r w:rsidRPr="0024053B">
        <w:rPr>
          <w:rFonts w:ascii="Times New Roman" w:hAnsi="Times New Roman" w:cs="Times New Roman"/>
          <w:sz w:val="24"/>
          <w:szCs w:val="24"/>
        </w:rPr>
        <w:t xml:space="preserve"> </w:t>
      </w:r>
      <w:r>
        <w:rPr>
          <w:rFonts w:ascii="Times New Roman" w:hAnsi="Times New Roman" w:cs="Times New Roman"/>
          <w:sz w:val="24"/>
          <w:szCs w:val="24"/>
        </w:rPr>
        <w:t>move pivot</w:t>
      </w:r>
    </w:p>
    <w:p w:rsidR="0024053B" w:rsidRDefault="0024053B"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Snap controls </w:t>
      </w:r>
      <w:r w:rsidRPr="00AE0413">
        <w:rPr>
          <w:rFonts w:ascii="Times New Roman" w:hAnsi="Times New Roman" w:cs="Times New Roman"/>
          <w:b/>
          <w:i/>
          <w:sz w:val="24"/>
          <w:szCs w:val="24"/>
        </w:rPr>
        <w:t>(can be used to snap the pivot</w:t>
      </w:r>
      <w:r>
        <w:rPr>
          <w:rFonts w:ascii="Times New Roman" w:hAnsi="Times New Roman" w:cs="Times New Roman"/>
          <w:b/>
          <w:sz w:val="24"/>
          <w:szCs w:val="24"/>
        </w:rPr>
        <w:t>):</w:t>
      </w:r>
    </w:p>
    <w:p w:rsidR="0024053B" w:rsidRDefault="0024053B" w:rsidP="0024053B">
      <w:pPr>
        <w:pStyle w:val="NoSpacing"/>
        <w:numPr>
          <w:ilvl w:val="1"/>
          <w:numId w:val="2"/>
        </w:numPr>
        <w:rPr>
          <w:rFonts w:ascii="Times New Roman" w:hAnsi="Times New Roman" w:cs="Times New Roman"/>
          <w:b/>
          <w:sz w:val="24"/>
          <w:szCs w:val="24"/>
        </w:rPr>
      </w:pPr>
      <w:r>
        <w:rPr>
          <w:rFonts w:ascii="Times New Roman" w:hAnsi="Times New Roman" w:cs="Times New Roman"/>
          <w:b/>
          <w:sz w:val="24"/>
          <w:szCs w:val="24"/>
        </w:rPr>
        <w:t>Hold ‘x’</w:t>
      </w:r>
      <w:r>
        <w:rPr>
          <w:rFonts w:ascii="Times New Roman" w:hAnsi="Times New Roman" w:cs="Times New Roman"/>
          <w:sz w:val="24"/>
          <w:szCs w:val="24"/>
        </w:rPr>
        <w:t xml:space="preserve"> – snap to grid</w:t>
      </w:r>
    </w:p>
    <w:p w:rsidR="0024053B" w:rsidRDefault="0024053B" w:rsidP="0024053B">
      <w:pPr>
        <w:pStyle w:val="NoSpacing"/>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Hold ‘c’ </w:t>
      </w:r>
      <w:r>
        <w:rPr>
          <w:rFonts w:ascii="Times New Roman" w:hAnsi="Times New Roman" w:cs="Times New Roman"/>
          <w:sz w:val="24"/>
          <w:szCs w:val="24"/>
        </w:rPr>
        <w:t>– snap to curve (&amp; edge)</w:t>
      </w:r>
    </w:p>
    <w:p w:rsidR="0024053B" w:rsidRPr="00323834" w:rsidRDefault="0024053B" w:rsidP="0024053B">
      <w:pPr>
        <w:pStyle w:val="NoSpacing"/>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Hold ‘v’ </w:t>
      </w:r>
      <w:r>
        <w:rPr>
          <w:rFonts w:ascii="Times New Roman" w:hAnsi="Times New Roman" w:cs="Times New Roman"/>
          <w:sz w:val="24"/>
          <w:szCs w:val="24"/>
        </w:rPr>
        <w:t>–</w:t>
      </w:r>
      <w:r w:rsidRPr="0024053B">
        <w:rPr>
          <w:rFonts w:ascii="Times New Roman" w:hAnsi="Times New Roman" w:cs="Times New Roman"/>
          <w:sz w:val="24"/>
          <w:szCs w:val="24"/>
        </w:rPr>
        <w:t xml:space="preserve"> </w:t>
      </w:r>
      <w:r>
        <w:rPr>
          <w:rFonts w:ascii="Times New Roman" w:hAnsi="Times New Roman" w:cs="Times New Roman"/>
          <w:sz w:val="24"/>
          <w:szCs w:val="24"/>
        </w:rPr>
        <w:t>snap to vertex</w:t>
      </w:r>
    </w:p>
    <w:p w:rsidR="00154D1A" w:rsidRDefault="00CB1459"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t>Tips</w:t>
      </w:r>
    </w:p>
    <w:p w:rsidR="00B67116" w:rsidRPr="00B67116" w:rsidRDefault="00B67116" w:rsidP="00B67116">
      <w:pPr>
        <w:pStyle w:val="Heading2"/>
        <w:rPr>
          <w:rFonts w:ascii="Times New Roman" w:hAnsi="Times New Roman" w:cs="Times New Roman"/>
          <w:b/>
          <w:color w:val="auto"/>
          <w:sz w:val="24"/>
          <w:szCs w:val="24"/>
        </w:rPr>
      </w:pPr>
      <w:r w:rsidRPr="00B67116">
        <w:rPr>
          <w:rFonts w:ascii="Times New Roman" w:hAnsi="Times New Roman" w:cs="Times New Roman"/>
          <w:b/>
          <w:color w:val="auto"/>
          <w:sz w:val="24"/>
          <w:szCs w:val="24"/>
        </w:rPr>
        <w:t>Rigging</w:t>
      </w:r>
    </w:p>
    <w:p w:rsidR="00154D1A" w:rsidRDefault="00763D95" w:rsidP="00154D1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Particularly with Rigging, you will want to follow the directions exactly. The order that things are selected in also matters. You might want to consider checking off the steps as you go.</w:t>
      </w:r>
    </w:p>
    <w:p w:rsidR="00763D95" w:rsidRPr="00146C37" w:rsidRDefault="00763D95" w:rsidP="00146C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biggest thing about rigging, </w:t>
      </w:r>
      <w:r w:rsidR="0024053B">
        <w:rPr>
          <w:rFonts w:ascii="Times New Roman" w:hAnsi="Times New Roman" w:cs="Times New Roman"/>
          <w:sz w:val="24"/>
          <w:szCs w:val="24"/>
        </w:rPr>
        <w:t>though this is more applicable to</w:t>
      </w:r>
      <w:r>
        <w:rPr>
          <w:rFonts w:ascii="Times New Roman" w:hAnsi="Times New Roman" w:cs="Times New Roman"/>
          <w:sz w:val="24"/>
          <w:szCs w:val="24"/>
        </w:rPr>
        <w:t xml:space="preserve"> </w:t>
      </w:r>
      <w:r w:rsidR="0024053B">
        <w:rPr>
          <w:rFonts w:ascii="Times New Roman" w:hAnsi="Times New Roman" w:cs="Times New Roman"/>
          <w:sz w:val="24"/>
          <w:szCs w:val="24"/>
        </w:rPr>
        <w:t xml:space="preserve">more complicated rigs, </w:t>
      </w:r>
      <w:r>
        <w:rPr>
          <w:rFonts w:ascii="Times New Roman" w:hAnsi="Times New Roman" w:cs="Times New Roman"/>
          <w:sz w:val="24"/>
          <w:szCs w:val="24"/>
        </w:rPr>
        <w:t xml:space="preserve">is testing. </w:t>
      </w:r>
      <w:r w:rsidRPr="00323834">
        <w:rPr>
          <w:rFonts w:ascii="Times New Roman" w:hAnsi="Times New Roman" w:cs="Times New Roman"/>
          <w:b/>
          <w:sz w:val="24"/>
          <w:szCs w:val="24"/>
        </w:rPr>
        <w:t>Test, test, test, test, test.</w:t>
      </w:r>
      <w:r>
        <w:rPr>
          <w:rFonts w:ascii="Times New Roman" w:hAnsi="Times New Roman" w:cs="Times New Roman"/>
          <w:sz w:val="24"/>
          <w:szCs w:val="24"/>
        </w:rPr>
        <w:t xml:space="preserve"> You will want to constantly test as you work to make sure that it has the behavior that you want.</w:t>
      </w:r>
    </w:p>
    <w:p w:rsidR="00B67116" w:rsidRDefault="0024053B" w:rsidP="00B67116">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Freeze Transforms</w:t>
      </w:r>
    </w:p>
    <w:p w:rsidR="00154D1A" w:rsidRPr="00C8571F" w:rsidRDefault="0024053B" w:rsidP="00C8571F">
      <w:pPr>
        <w:pStyle w:val="NoSpacing"/>
        <w:numPr>
          <w:ilvl w:val="0"/>
          <w:numId w:val="7"/>
        </w:numPr>
        <w:rPr>
          <w:rFonts w:ascii="Times New Roman" w:hAnsi="Times New Roman" w:cs="Times New Roman"/>
          <w:b/>
          <w:sz w:val="27"/>
          <w:szCs w:val="27"/>
        </w:rPr>
      </w:pPr>
      <w:r>
        <w:rPr>
          <w:rFonts w:ascii="Times New Roman" w:hAnsi="Times New Roman" w:cs="Times New Roman"/>
          <w:sz w:val="24"/>
          <w:szCs w:val="24"/>
        </w:rPr>
        <w:t>Technically</w:t>
      </w:r>
      <w:r w:rsidR="003A6BBC">
        <w:rPr>
          <w:rFonts w:ascii="Times New Roman" w:hAnsi="Times New Roman" w:cs="Times New Roman"/>
          <w:sz w:val="24"/>
          <w:szCs w:val="24"/>
        </w:rPr>
        <w:t>, this option</w:t>
      </w:r>
      <w:r>
        <w:rPr>
          <w:rFonts w:ascii="Times New Roman" w:hAnsi="Times New Roman" w:cs="Times New Roman"/>
          <w:sz w:val="24"/>
          <w:szCs w:val="24"/>
        </w:rPr>
        <w:t xml:space="preserve"> resets all of the channels in the channels to 0, without moving the actual mesh.</w:t>
      </w:r>
    </w:p>
    <w:p w:rsidR="00C8571F" w:rsidRPr="00FE3B8D" w:rsidRDefault="0024053B" w:rsidP="0024053B">
      <w:pPr>
        <w:pStyle w:val="NoSpacing"/>
        <w:numPr>
          <w:ilvl w:val="0"/>
          <w:numId w:val="7"/>
        </w:numPr>
        <w:rPr>
          <w:rFonts w:ascii="Times New Roman" w:hAnsi="Times New Roman" w:cs="Times New Roman"/>
          <w:b/>
          <w:sz w:val="27"/>
          <w:szCs w:val="27"/>
        </w:rPr>
      </w:pPr>
      <w:r>
        <w:rPr>
          <w:rFonts w:ascii="Times New Roman" w:hAnsi="Times New Roman" w:cs="Times New Roman"/>
          <w:sz w:val="24"/>
          <w:szCs w:val="24"/>
        </w:rPr>
        <w:t>Functionally,</w:t>
      </w:r>
      <w:r w:rsidR="003A6BBC">
        <w:rPr>
          <w:rFonts w:ascii="Times New Roman" w:hAnsi="Times New Roman" w:cs="Times New Roman"/>
          <w:sz w:val="24"/>
          <w:szCs w:val="24"/>
        </w:rPr>
        <w:t xml:space="preserve"> this option</w:t>
      </w:r>
      <w:r>
        <w:rPr>
          <w:rFonts w:ascii="Times New Roman" w:hAnsi="Times New Roman" w:cs="Times New Roman"/>
          <w:sz w:val="24"/>
          <w:szCs w:val="24"/>
        </w:rPr>
        <w:t xml:space="preserve"> allows you to set a new “base point” for your mesh, so that by zeroing out all of the values in the channel box, you end up at a good </w:t>
      </w:r>
      <w:r w:rsidR="003A6BBC">
        <w:rPr>
          <w:rFonts w:ascii="Times New Roman" w:hAnsi="Times New Roman" w:cs="Times New Roman"/>
          <w:sz w:val="24"/>
          <w:szCs w:val="24"/>
        </w:rPr>
        <w:t>start or base</w:t>
      </w:r>
      <w:r>
        <w:rPr>
          <w:rFonts w:ascii="Times New Roman" w:hAnsi="Times New Roman" w:cs="Times New Roman"/>
          <w:sz w:val="24"/>
          <w:szCs w:val="24"/>
        </w:rPr>
        <w:t xml:space="preserve"> </w:t>
      </w:r>
      <w:r w:rsidR="003A6BBC">
        <w:rPr>
          <w:rFonts w:ascii="Times New Roman" w:hAnsi="Times New Roman" w:cs="Times New Roman"/>
          <w:sz w:val="24"/>
          <w:szCs w:val="24"/>
        </w:rPr>
        <w:t>position</w:t>
      </w:r>
      <w:r>
        <w:rPr>
          <w:rFonts w:ascii="Times New Roman" w:hAnsi="Times New Roman" w:cs="Times New Roman"/>
          <w:sz w:val="24"/>
          <w:szCs w:val="24"/>
        </w:rPr>
        <w:t>.</w:t>
      </w:r>
    </w:p>
    <w:p w:rsidR="00FE3B8D" w:rsidRPr="00B67116" w:rsidRDefault="00FE3B8D" w:rsidP="00FE3B8D">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Top Con</w:t>
      </w:r>
    </w:p>
    <w:p w:rsidR="00FE3B8D" w:rsidRDefault="00FE3B8D" w:rsidP="00FE3B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Top Con stands for “Top Control”, and </w:t>
      </w:r>
      <w:r>
        <w:rPr>
          <w:rFonts w:ascii="Times New Roman" w:hAnsi="Times New Roman" w:cs="Times New Roman"/>
          <w:b/>
          <w:sz w:val="24"/>
          <w:szCs w:val="24"/>
        </w:rPr>
        <w:t xml:space="preserve">should not </w:t>
      </w:r>
      <w:r>
        <w:rPr>
          <w:rFonts w:ascii="Times New Roman" w:hAnsi="Times New Roman" w:cs="Times New Roman"/>
          <w:sz w:val="24"/>
          <w:szCs w:val="24"/>
        </w:rPr>
        <w:t>be animated! It allows for a “clean” version of your rig to be imported from scene to scene.</w:t>
      </w:r>
    </w:p>
    <w:p w:rsidR="00FE3B8D" w:rsidRDefault="00FE3B8D" w:rsidP="00FE3B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your top con is not keyed, this lets you take an animated character from one and then put that character in another scene, without needing to copy </w:t>
      </w:r>
      <w:r w:rsidR="003A6BBC">
        <w:rPr>
          <w:rFonts w:ascii="Times New Roman" w:hAnsi="Times New Roman" w:cs="Times New Roman"/>
          <w:sz w:val="24"/>
          <w:szCs w:val="24"/>
        </w:rPr>
        <w:t>specific</w:t>
      </w:r>
      <w:bookmarkStart w:id="0" w:name="_GoBack"/>
      <w:bookmarkEnd w:id="0"/>
      <w:r>
        <w:rPr>
          <w:rFonts w:ascii="Times New Roman" w:hAnsi="Times New Roman" w:cs="Times New Roman"/>
          <w:sz w:val="24"/>
          <w:szCs w:val="24"/>
        </w:rPr>
        <w:t xml:space="preserve"> keys on the top con. If you animated the top con, then the character would be keyed in a specific position, and could not be moved to another position on the new scene!</w:t>
      </w:r>
    </w:p>
    <w:p w:rsidR="00FE3B8D" w:rsidRDefault="00FE3B8D" w:rsidP="00FE3B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important takeaway is: </w:t>
      </w:r>
      <w:r>
        <w:rPr>
          <w:rFonts w:ascii="Times New Roman" w:hAnsi="Times New Roman" w:cs="Times New Roman"/>
          <w:b/>
          <w:sz w:val="24"/>
          <w:szCs w:val="24"/>
        </w:rPr>
        <w:t xml:space="preserve">Don’t key the top con! </w:t>
      </w:r>
      <w:r>
        <w:rPr>
          <w:rFonts w:ascii="Times New Roman" w:hAnsi="Times New Roman" w:cs="Times New Roman"/>
          <w:sz w:val="24"/>
          <w:szCs w:val="24"/>
        </w:rPr>
        <w:t>As you begin to have multiple characters in a scene, and more complicated scenes with uneven ground, and multiple sets, this becomes even more important, which you’ll find out in the coming quarters.</w:t>
      </w:r>
    </w:p>
    <w:p w:rsidR="00323834" w:rsidRPr="00B67116" w:rsidRDefault="0024053B" w:rsidP="0032383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Hierarchy</w:t>
      </w:r>
    </w:p>
    <w:p w:rsidR="00FE3B8D" w:rsidRDefault="00FE3B8D" w:rsidP="00FE3B8D">
      <w:pPr>
        <w:pStyle w:val="NoSpacing"/>
        <w:numPr>
          <w:ilvl w:val="0"/>
          <w:numId w:val="8"/>
        </w:numPr>
        <w:rPr>
          <w:rFonts w:ascii="Times New Roman" w:hAnsi="Times New Roman" w:cs="Times New Roman"/>
          <w:b/>
          <w:sz w:val="27"/>
          <w:szCs w:val="27"/>
        </w:rPr>
      </w:pPr>
      <w:r>
        <w:rPr>
          <w:rFonts w:ascii="Times New Roman" w:hAnsi="Times New Roman" w:cs="Times New Roman"/>
          <w:sz w:val="24"/>
          <w:szCs w:val="24"/>
        </w:rPr>
        <w:t>There are two ways to put objects in a hierarchy:</w:t>
      </w:r>
    </w:p>
    <w:p w:rsidR="00FE3B8D" w:rsidRPr="00FE3B8D" w:rsidRDefault="00FE3B8D" w:rsidP="00FE3B8D">
      <w:pPr>
        <w:pStyle w:val="NoSpacing"/>
        <w:numPr>
          <w:ilvl w:val="0"/>
          <w:numId w:val="8"/>
        </w:numPr>
        <w:rPr>
          <w:rFonts w:ascii="Times New Roman" w:hAnsi="Times New Roman" w:cs="Times New Roman"/>
          <w:b/>
          <w:sz w:val="27"/>
          <w:szCs w:val="27"/>
        </w:rPr>
      </w:pPr>
      <w:r w:rsidRPr="00FE3B8D">
        <w:rPr>
          <w:rFonts w:ascii="Times New Roman" w:hAnsi="Times New Roman" w:cs="Times New Roman"/>
          <w:sz w:val="24"/>
          <w:szCs w:val="24"/>
        </w:rPr>
        <w:t>Grouping is when you group two or more objects together, underneath a parent “group” node</w:t>
      </w:r>
      <w:r w:rsidR="00C8571F" w:rsidRPr="00FE3B8D">
        <w:rPr>
          <w:rFonts w:ascii="Times New Roman" w:hAnsi="Times New Roman" w:cs="Times New Roman"/>
          <w:sz w:val="24"/>
          <w:szCs w:val="24"/>
        </w:rPr>
        <w:t>.</w:t>
      </w:r>
      <w:r w:rsidRPr="00FE3B8D">
        <w:rPr>
          <w:rFonts w:ascii="Times New Roman" w:hAnsi="Times New Roman" w:cs="Times New Roman"/>
          <w:sz w:val="24"/>
          <w:szCs w:val="24"/>
        </w:rPr>
        <w:t xml:space="preserve"> </w:t>
      </w:r>
    </w:p>
    <w:p w:rsidR="00B67116" w:rsidRPr="00FE3B8D" w:rsidRDefault="00FE3B8D" w:rsidP="00FE3B8D">
      <w:pPr>
        <w:pStyle w:val="NoSpacing"/>
        <w:numPr>
          <w:ilvl w:val="1"/>
          <w:numId w:val="8"/>
        </w:numPr>
        <w:rPr>
          <w:rFonts w:ascii="Times New Roman" w:hAnsi="Times New Roman" w:cs="Times New Roman"/>
          <w:b/>
          <w:sz w:val="27"/>
          <w:szCs w:val="27"/>
        </w:rPr>
      </w:pPr>
      <w:r w:rsidRPr="00FE3B8D">
        <w:rPr>
          <w:rFonts w:ascii="Times New Roman" w:hAnsi="Times New Roman" w:cs="Times New Roman"/>
          <w:sz w:val="24"/>
          <w:szCs w:val="24"/>
        </w:rPr>
        <w:t xml:space="preserve">When you scale, translate and rotate the group, you also do it to all of the individual members. </w:t>
      </w:r>
    </w:p>
    <w:p w:rsidR="00C8571F" w:rsidRPr="00C8571F" w:rsidRDefault="00FE3B8D" w:rsidP="00FE3B8D">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Grouping also can be a nice way of changing the pivot point of an object without actually changing the pivot, because the group node has its own pivot point, which can be different than those of its members.</w:t>
      </w:r>
    </w:p>
    <w:p w:rsidR="00C8571F" w:rsidRPr="00064FDF" w:rsidRDefault="00FE3B8D" w:rsidP="0024053B">
      <w:pPr>
        <w:pStyle w:val="NoSpacing"/>
        <w:numPr>
          <w:ilvl w:val="0"/>
          <w:numId w:val="8"/>
        </w:numPr>
        <w:rPr>
          <w:rFonts w:ascii="Times New Roman" w:hAnsi="Times New Roman" w:cs="Times New Roman"/>
          <w:b/>
          <w:sz w:val="27"/>
          <w:szCs w:val="27"/>
        </w:rPr>
      </w:pPr>
      <w:r>
        <w:rPr>
          <w:rFonts w:ascii="Times New Roman" w:hAnsi="Times New Roman" w:cs="Times New Roman"/>
          <w:sz w:val="24"/>
          <w:szCs w:val="24"/>
        </w:rPr>
        <w:t>The other way is by Parenting, which looks kind of like grouping, but has some important differences.</w:t>
      </w:r>
    </w:p>
    <w:p w:rsidR="00FE3B8D" w:rsidRPr="00FE3B8D" w:rsidRDefault="00FE3B8D" w:rsidP="00FE3B8D">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 xml:space="preserve">The order in which you select parents is important: the last object you pick, when parenting using </w:t>
      </w:r>
      <w:r>
        <w:rPr>
          <w:rFonts w:ascii="Times New Roman" w:hAnsi="Times New Roman" w:cs="Times New Roman"/>
          <w:b/>
          <w:sz w:val="24"/>
          <w:szCs w:val="24"/>
        </w:rPr>
        <w:t>CTRL-P</w:t>
      </w:r>
      <w:r>
        <w:rPr>
          <w:rFonts w:ascii="Times New Roman" w:hAnsi="Times New Roman" w:cs="Times New Roman"/>
          <w:sz w:val="24"/>
          <w:szCs w:val="24"/>
        </w:rPr>
        <w:t>, becomes the parent. There is no new node created in parenting, unlike grouping.</w:t>
      </w:r>
    </w:p>
    <w:p w:rsidR="0040317B" w:rsidRPr="00FE3B8D" w:rsidRDefault="00FE3B8D" w:rsidP="00FE3B8D">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Also, you can parent objects that are parented to one another. This can create parented trees, which is how you will use rigging to create skeletons out of characters. But more on that in the next assignment!</w:t>
      </w:r>
    </w:p>
    <w:sectPr w:rsidR="0040317B" w:rsidRPr="00FE3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32D"/>
    <w:multiLevelType w:val="hybridMultilevel"/>
    <w:tmpl w:val="A17E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D4D5D"/>
    <w:multiLevelType w:val="hybridMultilevel"/>
    <w:tmpl w:val="5D3C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97A40"/>
    <w:multiLevelType w:val="hybridMultilevel"/>
    <w:tmpl w:val="71C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80153"/>
    <w:multiLevelType w:val="hybridMultilevel"/>
    <w:tmpl w:val="024E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C4E2A"/>
    <w:multiLevelType w:val="hybridMultilevel"/>
    <w:tmpl w:val="E28CD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2573"/>
    <w:multiLevelType w:val="hybridMultilevel"/>
    <w:tmpl w:val="B322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824E0"/>
    <w:multiLevelType w:val="hybridMultilevel"/>
    <w:tmpl w:val="BC4A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B2152"/>
    <w:multiLevelType w:val="hybridMultilevel"/>
    <w:tmpl w:val="FBFA5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03752"/>
    <w:multiLevelType w:val="hybridMultilevel"/>
    <w:tmpl w:val="1C5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953DB"/>
    <w:multiLevelType w:val="hybridMultilevel"/>
    <w:tmpl w:val="6146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13755"/>
    <w:multiLevelType w:val="hybridMultilevel"/>
    <w:tmpl w:val="FA06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
  </w:num>
  <w:num w:numId="6">
    <w:abstractNumId w:val="5"/>
  </w:num>
  <w:num w:numId="7">
    <w:abstractNumId w:val="0"/>
  </w:num>
  <w:num w:numId="8">
    <w:abstractNumId w:val="7"/>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1A"/>
    <w:rsid w:val="00064FDF"/>
    <w:rsid w:val="00146C37"/>
    <w:rsid w:val="00154D1A"/>
    <w:rsid w:val="0024053B"/>
    <w:rsid w:val="00323834"/>
    <w:rsid w:val="003A6BBC"/>
    <w:rsid w:val="0040317B"/>
    <w:rsid w:val="004361E5"/>
    <w:rsid w:val="00633A97"/>
    <w:rsid w:val="00763D95"/>
    <w:rsid w:val="007F0AD0"/>
    <w:rsid w:val="008009AC"/>
    <w:rsid w:val="008047C2"/>
    <w:rsid w:val="00AE0413"/>
    <w:rsid w:val="00B67116"/>
    <w:rsid w:val="00BD3F56"/>
    <w:rsid w:val="00C831DF"/>
    <w:rsid w:val="00C8571F"/>
    <w:rsid w:val="00CB1459"/>
    <w:rsid w:val="00D46463"/>
    <w:rsid w:val="00DE6E0A"/>
    <w:rsid w:val="00DF0FB0"/>
    <w:rsid w:val="00E7575B"/>
    <w:rsid w:val="00FE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67AD-E224-4479-A047-1110B50A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7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71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D1A"/>
    <w:pPr>
      <w:spacing w:after="0" w:line="240" w:lineRule="auto"/>
    </w:pPr>
  </w:style>
  <w:style w:type="character" w:customStyle="1" w:styleId="Heading1Char">
    <w:name w:val="Heading 1 Char"/>
    <w:basedOn w:val="DefaultParagraphFont"/>
    <w:link w:val="Heading1"/>
    <w:uiPriority w:val="9"/>
    <w:rsid w:val="00B671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711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8FF6E275.dotm</Template>
  <TotalTime>184</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Nguyen</dc:creator>
  <cp:keywords/>
  <dc:description/>
  <cp:lastModifiedBy>Benjamin Schiffler</cp:lastModifiedBy>
  <cp:revision>13</cp:revision>
  <dcterms:created xsi:type="dcterms:W3CDTF">2014-10-16T14:15:00Z</dcterms:created>
  <dcterms:modified xsi:type="dcterms:W3CDTF">2014-10-22T01:47:00Z</dcterms:modified>
</cp:coreProperties>
</file>