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56" w:rsidRDefault="00221456" w:rsidP="002B5E94">
      <w:pPr>
        <w:spacing w:after="0" w:line="240" w:lineRule="auto"/>
      </w:pPr>
      <w:r w:rsidRPr="002A7937">
        <w:rPr>
          <w:b/>
          <w:noProof/>
          <w:sz w:val="20"/>
          <w:szCs w:val="20"/>
        </w:rPr>
        <mc:AlternateContent>
          <mc:Choice Requires="wps">
            <w:drawing>
              <wp:anchor distT="0" distB="0" distL="114300" distR="114300" simplePos="0" relativeHeight="251659264" behindDoc="0" locked="0" layoutInCell="1" allowOverlap="1" wp14:anchorId="0B1E28A8" wp14:editId="1F0A6FC7">
                <wp:simplePos x="0" y="0"/>
                <wp:positionH relativeFrom="column">
                  <wp:posOffset>-577970</wp:posOffset>
                </wp:positionH>
                <wp:positionV relativeFrom="paragraph">
                  <wp:posOffset>-560717</wp:posOffset>
                </wp:positionV>
                <wp:extent cx="9428480" cy="1406106"/>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8480" cy="1406106"/>
                        </a:xfrm>
                        <a:prstGeom prst="rect">
                          <a:avLst/>
                        </a:prstGeom>
                        <a:noFill/>
                        <a:ln w="9525">
                          <a:noFill/>
                          <a:miter lim="800000"/>
                          <a:headEnd/>
                          <a:tailEnd/>
                        </a:ln>
                      </wps:spPr>
                      <wps:txbx>
                        <w:txbxContent>
                          <w:p w:rsidR="00FA555B" w:rsidRPr="002E03A6" w:rsidRDefault="00FA555B" w:rsidP="002A7937">
                            <w:pPr>
                              <w:spacing w:after="0" w:line="240" w:lineRule="auto"/>
                              <w:rPr>
                                <w:sz w:val="24"/>
                                <w:szCs w:val="24"/>
                              </w:rPr>
                            </w:pPr>
                            <w:r w:rsidRPr="002E03A6">
                              <w:rPr>
                                <w:b/>
                                <w:sz w:val="24"/>
                                <w:szCs w:val="24"/>
                              </w:rPr>
                              <w:t>Assignment #2</w:t>
                            </w:r>
                            <w:r w:rsidRPr="002E03A6">
                              <w:rPr>
                                <w:sz w:val="24"/>
                                <w:szCs w:val="24"/>
                              </w:rPr>
                              <w:t xml:space="preserve"> – Posing the Muscle Movements around the Eye (Part #2)</w:t>
                            </w:r>
                          </w:p>
                          <w:p w:rsidR="00FA555B" w:rsidRPr="002E03A6" w:rsidRDefault="00FA555B" w:rsidP="002A7937">
                            <w:pPr>
                              <w:spacing w:after="0" w:line="240" w:lineRule="auto"/>
                              <w:rPr>
                                <w:sz w:val="24"/>
                                <w:szCs w:val="24"/>
                              </w:rPr>
                            </w:pPr>
                            <w:r w:rsidRPr="002E03A6">
                              <w:rPr>
                                <w:sz w:val="24"/>
                                <w:szCs w:val="24"/>
                              </w:rPr>
                              <w:t xml:space="preserve">Due: by </w:t>
                            </w:r>
                            <w:r w:rsidR="005C4DEB">
                              <w:rPr>
                                <w:sz w:val="24"/>
                                <w:szCs w:val="24"/>
                              </w:rPr>
                              <w:t>11:59pm</w:t>
                            </w:r>
                            <w:r w:rsidRPr="002E03A6">
                              <w:rPr>
                                <w:sz w:val="24"/>
                                <w:szCs w:val="24"/>
                              </w:rPr>
                              <w:t xml:space="preserve"> on </w:t>
                            </w:r>
                            <w:r w:rsidR="00FF41CB">
                              <w:rPr>
                                <w:sz w:val="24"/>
                                <w:szCs w:val="24"/>
                              </w:rPr>
                              <w:t>Tuesday</w:t>
                            </w:r>
                            <w:bookmarkStart w:id="0" w:name="_GoBack"/>
                            <w:bookmarkEnd w:id="0"/>
                          </w:p>
                          <w:p w:rsidR="00FA555B" w:rsidRPr="002E03A6" w:rsidRDefault="00FA555B" w:rsidP="002A7937">
                            <w:pPr>
                              <w:spacing w:after="0" w:line="240" w:lineRule="auto"/>
                              <w:rPr>
                                <w:sz w:val="24"/>
                                <w:szCs w:val="24"/>
                              </w:rPr>
                            </w:pPr>
                          </w:p>
                          <w:p w:rsidR="00FA555B" w:rsidRPr="002E03A6" w:rsidRDefault="00FA555B" w:rsidP="002A7937">
                            <w:pPr>
                              <w:spacing w:after="0" w:line="240" w:lineRule="auto"/>
                              <w:rPr>
                                <w:sz w:val="24"/>
                                <w:szCs w:val="24"/>
                              </w:rPr>
                            </w:pPr>
                            <w:r w:rsidRPr="002E03A6">
                              <w:rPr>
                                <w:sz w:val="24"/>
                                <w:szCs w:val="24"/>
                              </w:rPr>
                              <w:t>For this assignment you will continue to work on moving the upper parts of the face. You will showcase your ability to move the eyes and eyebrows into the frown, the glare, and the brow of distress.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FA555B" w:rsidRPr="002E03A6" w:rsidRDefault="00FA555B">
                            <w:pPr>
                              <w:rPr>
                                <w:sz w:val="24"/>
                                <w:szCs w:val="24"/>
                              </w:rPr>
                            </w:pPr>
                          </w:p>
                          <w:p w:rsidR="00FA555B" w:rsidRPr="002E03A6" w:rsidRDefault="00FA555B">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E28A8" id="_x0000_t202" coordsize="21600,21600" o:spt="202" path="m,l,21600r21600,l21600,xe">
                <v:stroke joinstyle="miter"/>
                <v:path gradientshapeok="t" o:connecttype="rect"/>
              </v:shapetype>
              <v:shape id="Text Box 2" o:spid="_x0000_s1026" type="#_x0000_t202" style="position:absolute;margin-left:-45.5pt;margin-top:-44.15pt;width:742.4pt;height:1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" filled="f" stroked="f">
                <v:textbox>
                  <w:txbxContent>
                    <w:p w:rsidR="00FA555B" w:rsidRPr="002E03A6" w:rsidRDefault="00FA555B" w:rsidP="002A7937">
                      <w:pPr>
                        <w:spacing w:after="0" w:line="240" w:lineRule="auto"/>
                        <w:rPr>
                          <w:sz w:val="24"/>
                          <w:szCs w:val="24"/>
                        </w:rPr>
                      </w:pPr>
                      <w:r w:rsidRPr="002E03A6">
                        <w:rPr>
                          <w:b/>
                          <w:sz w:val="24"/>
                          <w:szCs w:val="24"/>
                        </w:rPr>
                        <w:t>Assignment #2</w:t>
                      </w:r>
                      <w:r w:rsidRPr="002E03A6">
                        <w:rPr>
                          <w:sz w:val="24"/>
                          <w:szCs w:val="24"/>
                        </w:rPr>
                        <w:t xml:space="preserve"> – Posing the Muscle Movements around the Eye (Part #2)</w:t>
                      </w:r>
                    </w:p>
                    <w:p w:rsidR="00FA555B" w:rsidRPr="002E03A6" w:rsidRDefault="00FA555B" w:rsidP="002A7937">
                      <w:pPr>
                        <w:spacing w:after="0" w:line="240" w:lineRule="auto"/>
                        <w:rPr>
                          <w:sz w:val="24"/>
                          <w:szCs w:val="24"/>
                        </w:rPr>
                      </w:pPr>
                      <w:r w:rsidRPr="002E03A6">
                        <w:rPr>
                          <w:sz w:val="24"/>
                          <w:szCs w:val="24"/>
                        </w:rPr>
                        <w:t xml:space="preserve">Due: by </w:t>
                      </w:r>
                      <w:r w:rsidR="005C4DEB">
                        <w:rPr>
                          <w:sz w:val="24"/>
                          <w:szCs w:val="24"/>
                        </w:rPr>
                        <w:t>11:59pm</w:t>
                      </w:r>
                      <w:r w:rsidRPr="002E03A6">
                        <w:rPr>
                          <w:sz w:val="24"/>
                          <w:szCs w:val="24"/>
                        </w:rPr>
                        <w:t xml:space="preserve"> on </w:t>
                      </w:r>
                      <w:r w:rsidR="00FF41CB">
                        <w:rPr>
                          <w:sz w:val="24"/>
                          <w:szCs w:val="24"/>
                        </w:rPr>
                        <w:t>Tuesday</w:t>
                      </w:r>
                      <w:bookmarkStart w:id="1" w:name="_GoBack"/>
                      <w:bookmarkEnd w:id="1"/>
                    </w:p>
                    <w:p w:rsidR="00FA555B" w:rsidRPr="002E03A6" w:rsidRDefault="00FA555B" w:rsidP="002A7937">
                      <w:pPr>
                        <w:spacing w:after="0" w:line="240" w:lineRule="auto"/>
                        <w:rPr>
                          <w:sz w:val="24"/>
                          <w:szCs w:val="24"/>
                        </w:rPr>
                      </w:pPr>
                    </w:p>
                    <w:p w:rsidR="00FA555B" w:rsidRPr="002E03A6" w:rsidRDefault="00FA555B" w:rsidP="002A7937">
                      <w:pPr>
                        <w:spacing w:after="0" w:line="240" w:lineRule="auto"/>
                        <w:rPr>
                          <w:sz w:val="24"/>
                          <w:szCs w:val="24"/>
                        </w:rPr>
                      </w:pPr>
                      <w:r w:rsidRPr="002E03A6">
                        <w:rPr>
                          <w:sz w:val="24"/>
                          <w:szCs w:val="24"/>
                        </w:rPr>
                        <w:t>For this assignment you will continue to work on moving the upper parts of the face. You will showcase your ability to move the eyes and eyebrows into the frown, the glare, and the brow of distress.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p w:rsidR="00FA555B" w:rsidRPr="002E03A6" w:rsidRDefault="00FA555B">
                      <w:pPr>
                        <w:rPr>
                          <w:sz w:val="24"/>
                          <w:szCs w:val="24"/>
                        </w:rPr>
                      </w:pPr>
                    </w:p>
                    <w:p w:rsidR="00FA555B" w:rsidRPr="002E03A6" w:rsidRDefault="00FA555B">
                      <w:pPr>
                        <w:rPr>
                          <w:sz w:val="24"/>
                          <w:szCs w:val="24"/>
                        </w:rPr>
                      </w:pPr>
                    </w:p>
                  </w:txbxContent>
                </v:textbox>
              </v:shape>
            </w:pict>
          </mc:Fallback>
        </mc:AlternateContent>
      </w:r>
    </w:p>
    <w:p w:rsidR="002B5E94" w:rsidRDefault="002B5E94" w:rsidP="002B5E94">
      <w:pPr>
        <w:spacing w:after="0" w:line="240" w:lineRule="auto"/>
      </w:pPr>
    </w:p>
    <w:p w:rsidR="002E03A6" w:rsidRDefault="002E03A6" w:rsidP="002B5E94">
      <w:pPr>
        <w:spacing w:after="0" w:line="240" w:lineRule="auto"/>
      </w:pPr>
    </w:p>
    <w:p w:rsidR="002E03A6" w:rsidRDefault="002E03A6" w:rsidP="002B5E94">
      <w:pPr>
        <w:spacing w:after="0" w:line="240" w:lineRule="auto"/>
      </w:pPr>
    </w:p>
    <w:p w:rsidR="002E03A6" w:rsidRDefault="002E03A6" w:rsidP="002B5E94">
      <w:pPr>
        <w:spacing w:after="0" w:line="240" w:lineRule="auto"/>
      </w:pPr>
    </w:p>
    <w:p w:rsidR="002E03A6" w:rsidRPr="00C61E5B" w:rsidRDefault="002E03A6" w:rsidP="002B5E94">
      <w:pPr>
        <w:spacing w:after="0" w:line="240" w:lineRule="auto"/>
      </w:pPr>
    </w:p>
    <w:tbl>
      <w:tblPr>
        <w:tblStyle w:val="TableGrid"/>
        <w:tblW w:w="14850" w:type="dxa"/>
        <w:tblInd w:w="-792" w:type="dxa"/>
        <w:tblLayout w:type="fixed"/>
        <w:tblLook w:val="04A0" w:firstRow="1" w:lastRow="0" w:firstColumn="1" w:lastColumn="0" w:noHBand="0" w:noVBand="1"/>
      </w:tblPr>
      <w:tblGrid>
        <w:gridCol w:w="1080"/>
        <w:gridCol w:w="3060"/>
        <w:gridCol w:w="3150"/>
        <w:gridCol w:w="2700"/>
        <w:gridCol w:w="2970"/>
        <w:gridCol w:w="1080"/>
        <w:gridCol w:w="810"/>
      </w:tblGrid>
      <w:tr w:rsidR="00587561" w:rsidRPr="00587561" w:rsidTr="00587561">
        <w:trPr>
          <w:trHeight w:val="638"/>
        </w:trPr>
        <w:tc>
          <w:tcPr>
            <w:tcW w:w="108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Criteria</w:t>
            </w:r>
          </w:p>
        </w:tc>
        <w:tc>
          <w:tcPr>
            <w:tcW w:w="306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Exceeds expectations</w:t>
            </w:r>
          </w:p>
          <w:p w:rsidR="00DF66CF" w:rsidRPr="00587561" w:rsidRDefault="00DF66CF" w:rsidP="00DF66CF">
            <w:pPr>
              <w:jc w:val="center"/>
              <w:rPr>
                <w:rFonts w:cstheme="minorHAnsi"/>
                <w:sz w:val="24"/>
                <w:szCs w:val="24"/>
              </w:rPr>
            </w:pPr>
            <w:r w:rsidRPr="00587561">
              <w:rPr>
                <w:rFonts w:cstheme="minorHAnsi"/>
                <w:sz w:val="24"/>
                <w:szCs w:val="24"/>
              </w:rPr>
              <w:t>40 points</w:t>
            </w:r>
          </w:p>
        </w:tc>
        <w:tc>
          <w:tcPr>
            <w:tcW w:w="315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Meets expectations</w:t>
            </w:r>
          </w:p>
          <w:p w:rsidR="00DF66CF" w:rsidRPr="00587561" w:rsidRDefault="00DF66CF" w:rsidP="00DF66CF">
            <w:pPr>
              <w:jc w:val="center"/>
              <w:rPr>
                <w:rFonts w:cstheme="minorHAnsi"/>
                <w:sz w:val="24"/>
                <w:szCs w:val="24"/>
              </w:rPr>
            </w:pPr>
            <w:r w:rsidRPr="00587561">
              <w:rPr>
                <w:rFonts w:cstheme="minorHAnsi"/>
                <w:sz w:val="24"/>
                <w:szCs w:val="24"/>
              </w:rPr>
              <w:t>30 points</w:t>
            </w:r>
          </w:p>
        </w:tc>
        <w:tc>
          <w:tcPr>
            <w:tcW w:w="2700" w:type="dxa"/>
            <w:vAlign w:val="center"/>
          </w:tcPr>
          <w:p w:rsidR="00DF66CF" w:rsidRPr="00587561" w:rsidRDefault="00DF66CF" w:rsidP="00DF66CF">
            <w:pPr>
              <w:jc w:val="center"/>
              <w:rPr>
                <w:rFonts w:cstheme="minorHAnsi"/>
                <w:b/>
                <w:sz w:val="24"/>
                <w:szCs w:val="24"/>
              </w:rPr>
            </w:pPr>
            <w:r w:rsidRPr="00587561">
              <w:rPr>
                <w:rFonts w:cstheme="minorHAnsi"/>
                <w:b/>
                <w:sz w:val="24"/>
                <w:szCs w:val="24"/>
              </w:rPr>
              <w:t xml:space="preserve">Meets some </w:t>
            </w:r>
            <w:r w:rsidR="00C61E5B" w:rsidRPr="00587561">
              <w:rPr>
                <w:rFonts w:cstheme="minorHAnsi"/>
                <w:b/>
                <w:sz w:val="24"/>
                <w:szCs w:val="24"/>
              </w:rPr>
              <w:t>expectations</w:t>
            </w:r>
          </w:p>
          <w:p w:rsidR="00DF66CF" w:rsidRPr="00587561" w:rsidRDefault="00DF66CF" w:rsidP="00DF66CF">
            <w:pPr>
              <w:jc w:val="center"/>
              <w:rPr>
                <w:rFonts w:cstheme="minorHAnsi"/>
                <w:sz w:val="24"/>
                <w:szCs w:val="24"/>
              </w:rPr>
            </w:pPr>
            <w:r w:rsidRPr="00587561">
              <w:rPr>
                <w:rFonts w:cstheme="minorHAnsi"/>
                <w:sz w:val="24"/>
                <w:szCs w:val="24"/>
              </w:rPr>
              <w:t>20 points</w:t>
            </w:r>
          </w:p>
        </w:tc>
        <w:tc>
          <w:tcPr>
            <w:tcW w:w="297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Does not meet expectations</w:t>
            </w:r>
          </w:p>
          <w:p w:rsidR="00DF66CF" w:rsidRPr="00587561" w:rsidRDefault="00DF66CF" w:rsidP="00DF66CF">
            <w:pPr>
              <w:jc w:val="center"/>
              <w:rPr>
                <w:rFonts w:cstheme="minorHAnsi"/>
                <w:sz w:val="24"/>
                <w:szCs w:val="24"/>
              </w:rPr>
            </w:pPr>
            <w:r w:rsidRPr="00587561">
              <w:rPr>
                <w:rFonts w:cstheme="minorHAnsi"/>
                <w:sz w:val="24"/>
                <w:szCs w:val="24"/>
              </w:rPr>
              <w:t>10 points</w:t>
            </w:r>
          </w:p>
        </w:tc>
        <w:tc>
          <w:tcPr>
            <w:tcW w:w="1080" w:type="dxa"/>
            <w:vAlign w:val="center"/>
          </w:tcPr>
          <w:p w:rsidR="00C61E5B" w:rsidRPr="00587561" w:rsidRDefault="00DF66CF" w:rsidP="00DF66CF">
            <w:pPr>
              <w:jc w:val="center"/>
              <w:rPr>
                <w:rFonts w:cstheme="minorHAnsi"/>
                <w:b/>
                <w:sz w:val="24"/>
                <w:szCs w:val="24"/>
              </w:rPr>
            </w:pPr>
            <w:r w:rsidRPr="00587561">
              <w:rPr>
                <w:rFonts w:cstheme="minorHAnsi"/>
                <w:b/>
                <w:sz w:val="24"/>
                <w:szCs w:val="24"/>
              </w:rPr>
              <w:t>Did not turn in</w:t>
            </w:r>
          </w:p>
          <w:p w:rsidR="00DF66CF" w:rsidRPr="00587561" w:rsidRDefault="00DF66CF" w:rsidP="00DF66CF">
            <w:pPr>
              <w:jc w:val="center"/>
              <w:rPr>
                <w:rFonts w:cstheme="minorHAnsi"/>
                <w:sz w:val="24"/>
                <w:szCs w:val="24"/>
              </w:rPr>
            </w:pPr>
            <w:r w:rsidRPr="00587561">
              <w:rPr>
                <w:rFonts w:cstheme="minorHAnsi"/>
                <w:sz w:val="24"/>
                <w:szCs w:val="24"/>
              </w:rPr>
              <w:t>0 points</w:t>
            </w:r>
          </w:p>
        </w:tc>
        <w:tc>
          <w:tcPr>
            <w:tcW w:w="810" w:type="dxa"/>
            <w:vAlign w:val="center"/>
          </w:tcPr>
          <w:p w:rsidR="00C61E5B" w:rsidRPr="00587561" w:rsidRDefault="00C61E5B" w:rsidP="00DF66CF">
            <w:pPr>
              <w:jc w:val="center"/>
              <w:rPr>
                <w:rFonts w:cstheme="minorHAnsi"/>
                <w:b/>
                <w:sz w:val="24"/>
                <w:szCs w:val="24"/>
              </w:rPr>
            </w:pPr>
            <w:r w:rsidRPr="00587561">
              <w:rPr>
                <w:rFonts w:cstheme="minorHAnsi"/>
                <w:b/>
                <w:sz w:val="24"/>
                <w:szCs w:val="24"/>
              </w:rPr>
              <w:t>Score</w:t>
            </w:r>
          </w:p>
        </w:tc>
      </w:tr>
      <w:tr w:rsidR="00587561" w:rsidRPr="00587561" w:rsidTr="00032948">
        <w:trPr>
          <w:trHeight w:val="2357"/>
        </w:trPr>
        <w:tc>
          <w:tcPr>
            <w:tcW w:w="1080" w:type="dxa"/>
            <w:vAlign w:val="center"/>
          </w:tcPr>
          <w:p w:rsidR="00C61E5B" w:rsidRPr="00587561" w:rsidRDefault="00901F0B" w:rsidP="00EA36F8">
            <w:pPr>
              <w:jc w:val="center"/>
              <w:rPr>
                <w:rFonts w:cstheme="minorHAnsi"/>
                <w:b/>
                <w:sz w:val="24"/>
                <w:szCs w:val="24"/>
              </w:rPr>
            </w:pPr>
            <w:r w:rsidRPr="00587561">
              <w:rPr>
                <w:rFonts w:cstheme="minorHAnsi"/>
                <w:b/>
                <w:sz w:val="24"/>
                <w:szCs w:val="24"/>
              </w:rPr>
              <w:t>The Frown</w:t>
            </w:r>
          </w:p>
        </w:tc>
        <w:tc>
          <w:tcPr>
            <w:tcW w:w="3060" w:type="dxa"/>
          </w:tcPr>
          <w:p w:rsidR="00901F0B" w:rsidRDefault="00901F0B" w:rsidP="00901F0B">
            <w:pPr>
              <w:rPr>
                <w:rFonts w:cstheme="minorHAnsi"/>
                <w:sz w:val="24"/>
                <w:szCs w:val="24"/>
              </w:rPr>
            </w:pPr>
            <w:r w:rsidRPr="00587561">
              <w:rPr>
                <w:rFonts w:cstheme="minorHAnsi"/>
                <w:sz w:val="24"/>
                <w:szCs w:val="24"/>
              </w:rPr>
              <w:t>Inner section of the eyebrow is clearly slanted down, going past the upper edge of the eyeball and is distinctively oblique.</w:t>
            </w:r>
          </w:p>
          <w:p w:rsidR="00032948" w:rsidRPr="00587561" w:rsidRDefault="00032948" w:rsidP="00901F0B">
            <w:pPr>
              <w:rPr>
                <w:rFonts w:cstheme="minorHAnsi"/>
                <w:sz w:val="24"/>
                <w:szCs w:val="24"/>
              </w:rPr>
            </w:pPr>
          </w:p>
          <w:p w:rsidR="00547BB4" w:rsidRPr="00587561" w:rsidRDefault="00547BB4" w:rsidP="00032948">
            <w:pPr>
              <w:rPr>
                <w:rFonts w:cstheme="minorHAnsi"/>
                <w:sz w:val="24"/>
                <w:szCs w:val="24"/>
              </w:rPr>
            </w:pPr>
            <w:r w:rsidRPr="00587561">
              <w:rPr>
                <w:rFonts w:cstheme="minorHAnsi"/>
                <w:sz w:val="24"/>
                <w:szCs w:val="24"/>
              </w:rPr>
              <w:t>Upper eyelid is clearly lowered</w:t>
            </w:r>
          </w:p>
        </w:tc>
        <w:tc>
          <w:tcPr>
            <w:tcW w:w="3150" w:type="dxa"/>
          </w:tcPr>
          <w:p w:rsidR="00547BB4" w:rsidRPr="00587561" w:rsidRDefault="00547BB4" w:rsidP="00547BB4">
            <w:pPr>
              <w:rPr>
                <w:rFonts w:cstheme="minorHAnsi"/>
                <w:sz w:val="24"/>
                <w:szCs w:val="24"/>
              </w:rPr>
            </w:pPr>
            <w:r w:rsidRPr="00587561">
              <w:rPr>
                <w:rFonts w:cstheme="minorHAnsi"/>
                <w:sz w:val="24"/>
                <w:szCs w:val="24"/>
              </w:rPr>
              <w:t>Inner section of the eyebrow is generally slanted down, going past the upper edge of the eyeball and is generally oblique.</w:t>
            </w:r>
          </w:p>
          <w:p w:rsidR="00547BB4" w:rsidRPr="00587561" w:rsidRDefault="00547BB4" w:rsidP="00547BB4">
            <w:pPr>
              <w:rPr>
                <w:rFonts w:cstheme="minorHAnsi"/>
                <w:sz w:val="24"/>
                <w:szCs w:val="24"/>
              </w:rPr>
            </w:pPr>
          </w:p>
          <w:p w:rsidR="003E32B5" w:rsidRPr="00587561" w:rsidRDefault="00547BB4" w:rsidP="00075FB5">
            <w:pPr>
              <w:rPr>
                <w:rFonts w:cstheme="minorHAnsi"/>
                <w:sz w:val="24"/>
                <w:szCs w:val="24"/>
              </w:rPr>
            </w:pPr>
            <w:r w:rsidRPr="00587561">
              <w:rPr>
                <w:rFonts w:cstheme="minorHAnsi"/>
                <w:sz w:val="24"/>
                <w:szCs w:val="24"/>
              </w:rPr>
              <w:t xml:space="preserve">Upper eyelid is </w:t>
            </w:r>
            <w:r w:rsidR="00075FB5">
              <w:rPr>
                <w:rFonts w:cstheme="minorHAnsi"/>
                <w:sz w:val="24"/>
                <w:szCs w:val="24"/>
              </w:rPr>
              <w:t>mostly</w:t>
            </w:r>
            <w:r w:rsidRPr="00587561">
              <w:rPr>
                <w:rFonts w:cstheme="minorHAnsi"/>
                <w:sz w:val="24"/>
                <w:szCs w:val="24"/>
              </w:rPr>
              <w:t xml:space="preserve"> lowered.</w:t>
            </w:r>
          </w:p>
        </w:tc>
        <w:tc>
          <w:tcPr>
            <w:tcW w:w="2700" w:type="dxa"/>
          </w:tcPr>
          <w:p w:rsidR="00547BB4" w:rsidRPr="00587561" w:rsidRDefault="00547BB4" w:rsidP="00547BB4">
            <w:pPr>
              <w:rPr>
                <w:rFonts w:cstheme="minorHAnsi"/>
                <w:sz w:val="24"/>
                <w:szCs w:val="24"/>
              </w:rPr>
            </w:pPr>
            <w:r w:rsidRPr="00587561">
              <w:rPr>
                <w:rFonts w:cstheme="minorHAnsi"/>
                <w:sz w:val="24"/>
                <w:szCs w:val="24"/>
              </w:rPr>
              <w:t>Inner section of the eyebrow is adequately slanted down, barely going past the upper edge of the eyeball and is barely oblique.</w:t>
            </w:r>
          </w:p>
          <w:p w:rsidR="00DF66CF" w:rsidRPr="00587561" w:rsidRDefault="00547BB4" w:rsidP="00547BB4">
            <w:pPr>
              <w:rPr>
                <w:rFonts w:cstheme="minorHAnsi"/>
                <w:sz w:val="24"/>
                <w:szCs w:val="24"/>
              </w:rPr>
            </w:pPr>
            <w:r w:rsidRPr="00587561">
              <w:rPr>
                <w:rFonts w:cstheme="minorHAnsi"/>
                <w:sz w:val="24"/>
                <w:szCs w:val="24"/>
              </w:rPr>
              <w:t>Upper eyelid is barely lowered.</w:t>
            </w:r>
          </w:p>
        </w:tc>
        <w:tc>
          <w:tcPr>
            <w:tcW w:w="2970" w:type="dxa"/>
          </w:tcPr>
          <w:p w:rsidR="00547BB4" w:rsidRPr="00587561" w:rsidRDefault="00547BB4" w:rsidP="00547BB4">
            <w:pPr>
              <w:rPr>
                <w:rFonts w:cstheme="minorHAnsi"/>
                <w:sz w:val="24"/>
                <w:szCs w:val="24"/>
              </w:rPr>
            </w:pPr>
            <w:r w:rsidRPr="00587561">
              <w:rPr>
                <w:rFonts w:cstheme="minorHAnsi"/>
                <w:sz w:val="24"/>
                <w:szCs w:val="24"/>
              </w:rPr>
              <w:t>Inner section of the eyebrow is not slanted or oblique.</w:t>
            </w:r>
          </w:p>
          <w:p w:rsidR="00547BB4" w:rsidRPr="00587561" w:rsidRDefault="00547BB4" w:rsidP="00547BB4">
            <w:pPr>
              <w:rPr>
                <w:rFonts w:cstheme="minorHAnsi"/>
                <w:sz w:val="24"/>
                <w:szCs w:val="24"/>
              </w:rPr>
            </w:pPr>
          </w:p>
          <w:p w:rsidR="00547BB4" w:rsidRPr="00587561" w:rsidRDefault="00547BB4" w:rsidP="00547BB4">
            <w:pPr>
              <w:rPr>
                <w:rFonts w:cstheme="minorHAnsi"/>
                <w:sz w:val="24"/>
                <w:szCs w:val="24"/>
              </w:rPr>
            </w:pPr>
            <w:r w:rsidRPr="00587561">
              <w:rPr>
                <w:rFonts w:cstheme="minorHAnsi"/>
                <w:sz w:val="24"/>
                <w:szCs w:val="24"/>
              </w:rPr>
              <w:t xml:space="preserve">Upper eyelid is not lowered. </w:t>
            </w:r>
          </w:p>
        </w:tc>
        <w:tc>
          <w:tcPr>
            <w:tcW w:w="1080" w:type="dxa"/>
            <w:vAlign w:val="center"/>
          </w:tcPr>
          <w:p w:rsidR="00C61E5B" w:rsidRPr="00587561" w:rsidRDefault="00D643DA" w:rsidP="00DF66CF">
            <w:pPr>
              <w:jc w:val="center"/>
              <w:rPr>
                <w:rFonts w:cstheme="minorHAnsi"/>
                <w:sz w:val="24"/>
                <w:szCs w:val="24"/>
              </w:rPr>
            </w:pPr>
            <w:r w:rsidRPr="00587561">
              <w:rPr>
                <w:rFonts w:cstheme="minorHAnsi"/>
                <w:sz w:val="24"/>
                <w:szCs w:val="24"/>
              </w:rPr>
              <w:t>Did not turn in</w:t>
            </w:r>
          </w:p>
        </w:tc>
        <w:tc>
          <w:tcPr>
            <w:tcW w:w="810" w:type="dxa"/>
            <w:vAlign w:val="center"/>
          </w:tcPr>
          <w:p w:rsidR="00C61E5B" w:rsidRPr="00587561" w:rsidRDefault="00C61E5B" w:rsidP="00EA36F8">
            <w:pPr>
              <w:jc w:val="center"/>
              <w:rPr>
                <w:rFonts w:cstheme="minorHAnsi"/>
                <w:sz w:val="24"/>
                <w:szCs w:val="24"/>
              </w:rPr>
            </w:pPr>
          </w:p>
        </w:tc>
      </w:tr>
      <w:tr w:rsidR="00587561" w:rsidRPr="00587561" w:rsidTr="00587561">
        <w:trPr>
          <w:trHeight w:val="747"/>
        </w:trPr>
        <w:tc>
          <w:tcPr>
            <w:tcW w:w="1080" w:type="dxa"/>
            <w:vAlign w:val="center"/>
          </w:tcPr>
          <w:p w:rsidR="00A63706" w:rsidRPr="00587561" w:rsidRDefault="00901F0B" w:rsidP="00A63706">
            <w:pPr>
              <w:jc w:val="center"/>
              <w:rPr>
                <w:rFonts w:cstheme="minorHAnsi"/>
                <w:b/>
                <w:sz w:val="24"/>
                <w:szCs w:val="24"/>
              </w:rPr>
            </w:pPr>
            <w:r w:rsidRPr="00587561">
              <w:rPr>
                <w:rFonts w:cstheme="minorHAnsi"/>
                <w:b/>
                <w:sz w:val="24"/>
                <w:szCs w:val="24"/>
              </w:rPr>
              <w:t>The Glare</w:t>
            </w:r>
          </w:p>
        </w:tc>
        <w:tc>
          <w:tcPr>
            <w:tcW w:w="3060" w:type="dxa"/>
          </w:tcPr>
          <w:p w:rsidR="00147A80" w:rsidRPr="00587561" w:rsidRDefault="00147A80" w:rsidP="00A63706">
            <w:pPr>
              <w:rPr>
                <w:rFonts w:cstheme="minorHAnsi"/>
                <w:sz w:val="24"/>
                <w:szCs w:val="24"/>
              </w:rPr>
            </w:pPr>
            <w:r w:rsidRPr="00587561">
              <w:rPr>
                <w:rFonts w:cstheme="minorHAnsi"/>
                <w:sz w:val="24"/>
                <w:szCs w:val="24"/>
              </w:rPr>
              <w:t xml:space="preserve">The </w:t>
            </w:r>
            <w:r w:rsidR="006317A5" w:rsidRPr="00587561">
              <w:rPr>
                <w:rFonts w:cstheme="minorHAnsi"/>
                <w:sz w:val="24"/>
                <w:szCs w:val="24"/>
              </w:rPr>
              <w:t xml:space="preserve">brow is distinctively pulled downward, </w:t>
            </w:r>
            <w:r w:rsidRPr="00587561">
              <w:rPr>
                <w:rFonts w:cstheme="minorHAnsi"/>
                <w:sz w:val="24"/>
                <w:szCs w:val="24"/>
              </w:rPr>
              <w:t xml:space="preserve">slightly closer together and is </w:t>
            </w:r>
            <w:r w:rsidR="006317A5" w:rsidRPr="00587561">
              <w:rPr>
                <w:rFonts w:cstheme="minorHAnsi"/>
                <w:sz w:val="24"/>
                <w:szCs w:val="24"/>
              </w:rPr>
              <w:t xml:space="preserve">clearly </w:t>
            </w:r>
            <w:r w:rsidRPr="00587561">
              <w:rPr>
                <w:rFonts w:cstheme="minorHAnsi"/>
                <w:sz w:val="24"/>
                <w:szCs w:val="24"/>
              </w:rPr>
              <w:t xml:space="preserve">lower than the top of the upper lid. </w:t>
            </w:r>
          </w:p>
          <w:p w:rsidR="00147A80" w:rsidRPr="00587561" w:rsidRDefault="006317A5" w:rsidP="00A63706">
            <w:pPr>
              <w:rPr>
                <w:rFonts w:cstheme="minorHAnsi"/>
                <w:sz w:val="24"/>
                <w:szCs w:val="24"/>
              </w:rPr>
            </w:pPr>
            <w:r w:rsidRPr="00587561">
              <w:rPr>
                <w:rFonts w:cstheme="minorHAnsi"/>
                <w:sz w:val="24"/>
                <w:szCs w:val="24"/>
              </w:rPr>
              <w:t>It is clear the u</w:t>
            </w:r>
            <w:r w:rsidR="00147A80" w:rsidRPr="00587561">
              <w:rPr>
                <w:rFonts w:cstheme="minorHAnsi"/>
                <w:sz w:val="24"/>
                <w:szCs w:val="24"/>
              </w:rPr>
              <w:t>pper eye lid is opened extra wide.</w:t>
            </w:r>
          </w:p>
        </w:tc>
        <w:tc>
          <w:tcPr>
            <w:tcW w:w="3150" w:type="dxa"/>
          </w:tcPr>
          <w:p w:rsidR="006317A5" w:rsidRPr="00587561" w:rsidRDefault="006317A5" w:rsidP="006317A5">
            <w:pPr>
              <w:rPr>
                <w:rFonts w:cstheme="minorHAnsi"/>
                <w:sz w:val="24"/>
                <w:szCs w:val="24"/>
              </w:rPr>
            </w:pPr>
            <w:r w:rsidRPr="00587561">
              <w:rPr>
                <w:rFonts w:cstheme="minorHAnsi"/>
                <w:sz w:val="24"/>
                <w:szCs w:val="24"/>
              </w:rPr>
              <w:t xml:space="preserve">The brow is mostly pulled downward, generally closer together and is mostly lower than the top of the upper lid. </w:t>
            </w:r>
          </w:p>
          <w:p w:rsidR="006317A5" w:rsidRPr="00587561" w:rsidRDefault="006317A5" w:rsidP="006317A5">
            <w:pPr>
              <w:rPr>
                <w:rFonts w:cstheme="minorHAnsi"/>
                <w:sz w:val="24"/>
                <w:szCs w:val="24"/>
              </w:rPr>
            </w:pPr>
          </w:p>
          <w:p w:rsidR="00A63706" w:rsidRPr="00587561" w:rsidRDefault="006317A5" w:rsidP="006317A5">
            <w:pPr>
              <w:rPr>
                <w:rFonts w:cstheme="minorHAnsi"/>
                <w:sz w:val="24"/>
                <w:szCs w:val="24"/>
              </w:rPr>
            </w:pPr>
            <w:r w:rsidRPr="00587561">
              <w:rPr>
                <w:rFonts w:cstheme="minorHAnsi"/>
                <w:sz w:val="24"/>
                <w:szCs w:val="24"/>
              </w:rPr>
              <w:t>The upper eye lid is generally opened wide.</w:t>
            </w:r>
          </w:p>
        </w:tc>
        <w:tc>
          <w:tcPr>
            <w:tcW w:w="2700" w:type="dxa"/>
          </w:tcPr>
          <w:p w:rsidR="00587561" w:rsidRPr="00587561" w:rsidRDefault="00587561" w:rsidP="00587561">
            <w:pPr>
              <w:rPr>
                <w:rFonts w:cstheme="minorHAnsi"/>
                <w:sz w:val="24"/>
                <w:szCs w:val="24"/>
              </w:rPr>
            </w:pPr>
            <w:r w:rsidRPr="00587561">
              <w:rPr>
                <w:rFonts w:cstheme="minorHAnsi"/>
                <w:sz w:val="24"/>
                <w:szCs w:val="24"/>
              </w:rPr>
              <w:t xml:space="preserve">The brow is adequately pulled downward and closer together and is barely lower than the top of the upper lid. </w:t>
            </w:r>
          </w:p>
          <w:p w:rsidR="00A63706" w:rsidRPr="00587561" w:rsidRDefault="00587561" w:rsidP="00587561">
            <w:pPr>
              <w:rPr>
                <w:rFonts w:cstheme="minorHAnsi"/>
                <w:sz w:val="24"/>
                <w:szCs w:val="24"/>
              </w:rPr>
            </w:pPr>
            <w:r w:rsidRPr="00587561">
              <w:rPr>
                <w:rFonts w:cstheme="minorHAnsi"/>
                <w:sz w:val="24"/>
                <w:szCs w:val="24"/>
              </w:rPr>
              <w:t>The upper eye lid is barely opened wide.</w:t>
            </w:r>
          </w:p>
        </w:tc>
        <w:tc>
          <w:tcPr>
            <w:tcW w:w="2970" w:type="dxa"/>
          </w:tcPr>
          <w:p w:rsidR="00587561" w:rsidRPr="00587561" w:rsidRDefault="00587561" w:rsidP="00A63706">
            <w:pPr>
              <w:rPr>
                <w:rFonts w:cstheme="minorHAnsi"/>
                <w:sz w:val="24"/>
                <w:szCs w:val="24"/>
              </w:rPr>
            </w:pPr>
            <w:r w:rsidRPr="00587561">
              <w:rPr>
                <w:rFonts w:cstheme="minorHAnsi"/>
                <w:sz w:val="24"/>
                <w:szCs w:val="24"/>
              </w:rPr>
              <w:t xml:space="preserve">The brow is not pulled down, is not closer together, and is not lower than the top of the upper lid. </w:t>
            </w:r>
          </w:p>
          <w:p w:rsidR="00587561" w:rsidRPr="00587561" w:rsidRDefault="00587561" w:rsidP="00A63706">
            <w:pPr>
              <w:rPr>
                <w:rFonts w:cstheme="minorHAnsi"/>
                <w:sz w:val="24"/>
                <w:szCs w:val="24"/>
              </w:rPr>
            </w:pPr>
            <w:r w:rsidRPr="00587561">
              <w:rPr>
                <w:rFonts w:cstheme="minorHAnsi"/>
                <w:sz w:val="24"/>
                <w:szCs w:val="24"/>
              </w:rPr>
              <w:t xml:space="preserve">The upper eye lid is not opened wide. </w:t>
            </w:r>
          </w:p>
        </w:tc>
        <w:tc>
          <w:tcPr>
            <w:tcW w:w="1080" w:type="dxa"/>
            <w:vAlign w:val="center"/>
          </w:tcPr>
          <w:p w:rsidR="00A63706" w:rsidRPr="00587561" w:rsidRDefault="00901F0B" w:rsidP="00A63706">
            <w:pPr>
              <w:jc w:val="center"/>
              <w:rPr>
                <w:rFonts w:cstheme="minorHAnsi"/>
                <w:sz w:val="24"/>
                <w:szCs w:val="24"/>
              </w:rPr>
            </w:pPr>
            <w:r w:rsidRPr="00587561">
              <w:rPr>
                <w:rFonts w:cstheme="minorHAnsi"/>
                <w:sz w:val="24"/>
                <w:szCs w:val="24"/>
              </w:rPr>
              <w:t>Did not turn in</w:t>
            </w:r>
          </w:p>
        </w:tc>
        <w:tc>
          <w:tcPr>
            <w:tcW w:w="810" w:type="dxa"/>
            <w:vAlign w:val="center"/>
          </w:tcPr>
          <w:p w:rsidR="00A63706" w:rsidRPr="00587561" w:rsidRDefault="00A63706" w:rsidP="00A63706">
            <w:pPr>
              <w:jc w:val="center"/>
              <w:rPr>
                <w:rFonts w:cstheme="minorHAnsi"/>
                <w:sz w:val="24"/>
                <w:szCs w:val="24"/>
              </w:rPr>
            </w:pPr>
          </w:p>
        </w:tc>
      </w:tr>
      <w:tr w:rsidR="00587561" w:rsidRPr="00587561" w:rsidTr="00587561">
        <w:trPr>
          <w:trHeight w:val="763"/>
        </w:trPr>
        <w:tc>
          <w:tcPr>
            <w:tcW w:w="1080" w:type="dxa"/>
            <w:vAlign w:val="center"/>
          </w:tcPr>
          <w:p w:rsidR="00A63706" w:rsidRPr="00587561" w:rsidRDefault="00901F0B" w:rsidP="00A63706">
            <w:pPr>
              <w:jc w:val="center"/>
              <w:rPr>
                <w:rFonts w:cstheme="minorHAnsi"/>
                <w:b/>
                <w:sz w:val="24"/>
                <w:szCs w:val="24"/>
              </w:rPr>
            </w:pPr>
            <w:r w:rsidRPr="00587561">
              <w:rPr>
                <w:rFonts w:cstheme="minorHAnsi"/>
                <w:b/>
                <w:sz w:val="24"/>
                <w:szCs w:val="24"/>
              </w:rPr>
              <w:t>The Brow of Distress</w:t>
            </w:r>
          </w:p>
        </w:tc>
        <w:tc>
          <w:tcPr>
            <w:tcW w:w="3060" w:type="dxa"/>
          </w:tcPr>
          <w:p w:rsidR="00026BCB" w:rsidRDefault="00587561" w:rsidP="00026BCB">
            <w:pPr>
              <w:rPr>
                <w:rFonts w:cstheme="minorHAnsi"/>
                <w:sz w:val="24"/>
                <w:szCs w:val="24"/>
              </w:rPr>
            </w:pPr>
            <w:r w:rsidRPr="00587561">
              <w:rPr>
                <w:rFonts w:cstheme="minorHAnsi"/>
                <w:sz w:val="24"/>
                <w:szCs w:val="24"/>
              </w:rPr>
              <w:t>Inner section of the eyebrow is distinctly oblique and is way higher than the outer corner of the eyebrow.</w:t>
            </w:r>
          </w:p>
          <w:p w:rsidR="00032948" w:rsidRDefault="00032948" w:rsidP="00026BCB">
            <w:pPr>
              <w:rPr>
                <w:rFonts w:cstheme="minorHAnsi"/>
                <w:sz w:val="24"/>
                <w:szCs w:val="24"/>
              </w:rPr>
            </w:pPr>
          </w:p>
          <w:p w:rsidR="00032948" w:rsidRPr="00587561" w:rsidRDefault="00032948" w:rsidP="00026BCB">
            <w:pPr>
              <w:rPr>
                <w:rFonts w:cstheme="minorHAnsi"/>
                <w:sz w:val="24"/>
                <w:szCs w:val="24"/>
              </w:rPr>
            </w:pPr>
            <w:r>
              <w:rPr>
                <w:rFonts w:cstheme="minorHAnsi"/>
                <w:sz w:val="24"/>
                <w:szCs w:val="24"/>
              </w:rPr>
              <w:t>Upper eyelid is distinctly oblique, especially on the outer edge.</w:t>
            </w:r>
          </w:p>
        </w:tc>
        <w:tc>
          <w:tcPr>
            <w:tcW w:w="3150" w:type="dxa"/>
          </w:tcPr>
          <w:p w:rsidR="00A63706" w:rsidRDefault="00587561" w:rsidP="00587561">
            <w:pPr>
              <w:rPr>
                <w:rFonts w:cstheme="minorHAnsi"/>
                <w:sz w:val="24"/>
                <w:szCs w:val="24"/>
              </w:rPr>
            </w:pPr>
            <w:r w:rsidRPr="00587561">
              <w:rPr>
                <w:rFonts w:cstheme="minorHAnsi"/>
                <w:sz w:val="24"/>
                <w:szCs w:val="24"/>
              </w:rPr>
              <w:t>Inner section of the eyebrow is mostly oblique and is generally higher than the outer corner of the eyebrow.</w:t>
            </w:r>
          </w:p>
          <w:p w:rsidR="00032948" w:rsidRDefault="00032948" w:rsidP="00587561">
            <w:pPr>
              <w:rPr>
                <w:rFonts w:cstheme="minorHAnsi"/>
                <w:sz w:val="24"/>
                <w:szCs w:val="24"/>
              </w:rPr>
            </w:pPr>
          </w:p>
          <w:p w:rsidR="00032948" w:rsidRPr="00587561" w:rsidRDefault="00032948" w:rsidP="00032948">
            <w:pPr>
              <w:rPr>
                <w:rFonts w:cstheme="minorHAnsi"/>
                <w:sz w:val="24"/>
                <w:szCs w:val="24"/>
              </w:rPr>
            </w:pPr>
            <w:r>
              <w:rPr>
                <w:rFonts w:cstheme="minorHAnsi"/>
                <w:sz w:val="24"/>
                <w:szCs w:val="24"/>
              </w:rPr>
              <w:t>Upper eyelid is slightly oblique, especially on the outer edge.</w:t>
            </w:r>
          </w:p>
        </w:tc>
        <w:tc>
          <w:tcPr>
            <w:tcW w:w="2700" w:type="dxa"/>
          </w:tcPr>
          <w:p w:rsidR="00A63706" w:rsidRDefault="00587561" w:rsidP="00587561">
            <w:pPr>
              <w:rPr>
                <w:rFonts w:cstheme="minorHAnsi"/>
                <w:sz w:val="24"/>
                <w:szCs w:val="24"/>
              </w:rPr>
            </w:pPr>
            <w:r w:rsidRPr="00587561">
              <w:rPr>
                <w:rFonts w:cstheme="minorHAnsi"/>
                <w:sz w:val="24"/>
                <w:szCs w:val="24"/>
              </w:rPr>
              <w:t>Inner section of the eyebrow is barely oblique and is barely higher than the outer corner of the eyebrow.</w:t>
            </w:r>
          </w:p>
          <w:p w:rsidR="00032948" w:rsidRPr="00587561" w:rsidRDefault="00032948" w:rsidP="00032948">
            <w:pPr>
              <w:rPr>
                <w:rFonts w:cstheme="minorHAnsi"/>
                <w:sz w:val="24"/>
                <w:szCs w:val="24"/>
              </w:rPr>
            </w:pPr>
            <w:r>
              <w:rPr>
                <w:rFonts w:cstheme="minorHAnsi"/>
                <w:sz w:val="24"/>
                <w:szCs w:val="24"/>
              </w:rPr>
              <w:t>Upper eyelid is somewhat oblique.</w:t>
            </w:r>
          </w:p>
        </w:tc>
        <w:tc>
          <w:tcPr>
            <w:tcW w:w="2970" w:type="dxa"/>
          </w:tcPr>
          <w:p w:rsidR="00A63706" w:rsidRDefault="00587561" w:rsidP="00587561">
            <w:pPr>
              <w:rPr>
                <w:rFonts w:cstheme="minorHAnsi"/>
                <w:sz w:val="24"/>
                <w:szCs w:val="24"/>
              </w:rPr>
            </w:pPr>
            <w:r w:rsidRPr="00587561">
              <w:rPr>
                <w:rFonts w:cstheme="minorHAnsi"/>
                <w:sz w:val="24"/>
                <w:szCs w:val="24"/>
              </w:rPr>
              <w:t>Inner section of the eyebrow is not oblique and is not higher than the outer corner of the eyebrow.</w:t>
            </w:r>
          </w:p>
          <w:p w:rsidR="00433BB0" w:rsidRPr="00587561" w:rsidRDefault="00433BB0" w:rsidP="00587561">
            <w:pPr>
              <w:rPr>
                <w:rFonts w:cstheme="minorHAnsi"/>
                <w:sz w:val="24"/>
                <w:szCs w:val="24"/>
              </w:rPr>
            </w:pPr>
            <w:r>
              <w:rPr>
                <w:rFonts w:cstheme="minorHAnsi"/>
                <w:sz w:val="24"/>
                <w:szCs w:val="24"/>
              </w:rPr>
              <w:t>Upper eyelid is not oblique.</w:t>
            </w:r>
          </w:p>
        </w:tc>
        <w:tc>
          <w:tcPr>
            <w:tcW w:w="1080" w:type="dxa"/>
            <w:vAlign w:val="center"/>
          </w:tcPr>
          <w:p w:rsidR="00A63706" w:rsidRPr="00587561" w:rsidRDefault="00901F0B" w:rsidP="00A63706">
            <w:pPr>
              <w:jc w:val="center"/>
              <w:rPr>
                <w:rFonts w:cstheme="minorHAnsi"/>
                <w:sz w:val="24"/>
                <w:szCs w:val="24"/>
              </w:rPr>
            </w:pPr>
            <w:r w:rsidRPr="00587561">
              <w:rPr>
                <w:rFonts w:cstheme="minorHAnsi"/>
                <w:sz w:val="24"/>
                <w:szCs w:val="24"/>
              </w:rPr>
              <w:t>Did not turn in</w:t>
            </w:r>
          </w:p>
        </w:tc>
        <w:tc>
          <w:tcPr>
            <w:tcW w:w="810" w:type="dxa"/>
            <w:vAlign w:val="center"/>
          </w:tcPr>
          <w:p w:rsidR="00A63706" w:rsidRPr="00587561" w:rsidRDefault="00A63706" w:rsidP="00433BB0">
            <w:pPr>
              <w:rPr>
                <w:rFonts w:cstheme="minorHAnsi"/>
                <w:sz w:val="24"/>
                <w:szCs w:val="24"/>
              </w:rPr>
            </w:pPr>
          </w:p>
        </w:tc>
      </w:tr>
    </w:tbl>
    <w:p w:rsidR="00571E45" w:rsidRDefault="00571E45"/>
    <w:sectPr w:rsidR="00571E45"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555B" w:rsidRDefault="00FA555B" w:rsidP="002A7937">
      <w:pPr>
        <w:spacing w:after="0" w:line="240" w:lineRule="auto"/>
      </w:pPr>
      <w:r>
        <w:separator/>
      </w:r>
    </w:p>
  </w:endnote>
  <w:endnote w:type="continuationSeparator" w:id="0">
    <w:p w:rsidR="00FA555B" w:rsidRDefault="00FA555B"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555B" w:rsidRDefault="00FA555B" w:rsidP="002A7937">
      <w:pPr>
        <w:spacing w:after="0" w:line="240" w:lineRule="auto"/>
      </w:pPr>
      <w:r>
        <w:separator/>
      </w:r>
    </w:p>
  </w:footnote>
  <w:footnote w:type="continuationSeparator" w:id="0">
    <w:p w:rsidR="00FA555B" w:rsidRDefault="00FA555B"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E5B"/>
    <w:rsid w:val="00026BCB"/>
    <w:rsid w:val="00032948"/>
    <w:rsid w:val="00044B8C"/>
    <w:rsid w:val="00075FB5"/>
    <w:rsid w:val="00095DA0"/>
    <w:rsid w:val="00147A80"/>
    <w:rsid w:val="0016327F"/>
    <w:rsid w:val="001815A4"/>
    <w:rsid w:val="00221456"/>
    <w:rsid w:val="0029492F"/>
    <w:rsid w:val="002A7937"/>
    <w:rsid w:val="002B5E94"/>
    <w:rsid w:val="002C7444"/>
    <w:rsid w:val="002E03A6"/>
    <w:rsid w:val="0037160C"/>
    <w:rsid w:val="00392A68"/>
    <w:rsid w:val="003E32B5"/>
    <w:rsid w:val="00415834"/>
    <w:rsid w:val="00433BB0"/>
    <w:rsid w:val="004963CB"/>
    <w:rsid w:val="004B7493"/>
    <w:rsid w:val="004E129D"/>
    <w:rsid w:val="004F24A5"/>
    <w:rsid w:val="00547BB4"/>
    <w:rsid w:val="00571E45"/>
    <w:rsid w:val="005870E7"/>
    <w:rsid w:val="00587561"/>
    <w:rsid w:val="005A35E6"/>
    <w:rsid w:val="005B6976"/>
    <w:rsid w:val="005C4DEB"/>
    <w:rsid w:val="005D04FD"/>
    <w:rsid w:val="006317A5"/>
    <w:rsid w:val="00702EE7"/>
    <w:rsid w:val="007157A6"/>
    <w:rsid w:val="007411A8"/>
    <w:rsid w:val="007D5E27"/>
    <w:rsid w:val="007D7A9F"/>
    <w:rsid w:val="0087501E"/>
    <w:rsid w:val="00901F0B"/>
    <w:rsid w:val="0094176D"/>
    <w:rsid w:val="009C4AF4"/>
    <w:rsid w:val="009E64FE"/>
    <w:rsid w:val="00A2040E"/>
    <w:rsid w:val="00A42FD3"/>
    <w:rsid w:val="00A63706"/>
    <w:rsid w:val="00AA6C82"/>
    <w:rsid w:val="00BE1E53"/>
    <w:rsid w:val="00C2648C"/>
    <w:rsid w:val="00C61E5B"/>
    <w:rsid w:val="00CC1941"/>
    <w:rsid w:val="00D11D14"/>
    <w:rsid w:val="00D643DA"/>
    <w:rsid w:val="00DF4546"/>
    <w:rsid w:val="00DF66CF"/>
    <w:rsid w:val="00E110E0"/>
    <w:rsid w:val="00E56F74"/>
    <w:rsid w:val="00EA36F8"/>
    <w:rsid w:val="00EF64B5"/>
    <w:rsid w:val="00F75BFF"/>
    <w:rsid w:val="00FA555B"/>
    <w:rsid w:val="00FF4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07B6"/>
  <w15:docId w15:val="{D8D4BBA0-F701-4780-B8F9-690B4111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Kyana Marie Esber</dc:creator>
  <cp:lastModifiedBy>Adrianna Pyszkiewicz</cp:lastModifiedBy>
  <cp:revision>8</cp:revision>
  <dcterms:created xsi:type="dcterms:W3CDTF">2017-06-20T17:40:00Z</dcterms:created>
  <dcterms:modified xsi:type="dcterms:W3CDTF">2020-07-27T19:29:00Z</dcterms:modified>
</cp:coreProperties>
</file>